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51C4A" w14:textId="15919ED1" w:rsidR="00A572DD" w:rsidRPr="00A572DD" w:rsidRDefault="00A572DD" w:rsidP="00A572DD">
      <w:pPr>
        <w:pStyle w:val="3GPPHeader"/>
        <w:rPr>
          <w:bCs/>
          <w:sz w:val="22"/>
          <w:szCs w:val="18"/>
        </w:rPr>
      </w:pPr>
      <w:r w:rsidRPr="00A572DD">
        <w:rPr>
          <w:bCs/>
          <w:sz w:val="22"/>
          <w:szCs w:val="18"/>
        </w:rPr>
        <w:t>3GPP TSG RAN WG1 #120</w:t>
      </w:r>
      <w:r w:rsidRPr="00A572DD">
        <w:rPr>
          <w:bCs/>
          <w:sz w:val="22"/>
          <w:szCs w:val="18"/>
        </w:rPr>
        <w:tab/>
        <w:t>R1-250</w:t>
      </w:r>
      <w:r w:rsidR="00FC52E6">
        <w:rPr>
          <w:bCs/>
          <w:sz w:val="22"/>
          <w:szCs w:val="18"/>
        </w:rPr>
        <w:t>1450</w:t>
      </w:r>
    </w:p>
    <w:p w14:paraId="559B3513" w14:textId="77777777" w:rsidR="00A572DD" w:rsidRPr="00A572DD" w:rsidRDefault="00A572DD" w:rsidP="00A572DD">
      <w:pPr>
        <w:pStyle w:val="3GPPHeader"/>
        <w:rPr>
          <w:bCs/>
          <w:sz w:val="22"/>
          <w:szCs w:val="18"/>
        </w:rPr>
      </w:pPr>
      <w:r w:rsidRPr="00A572DD">
        <w:rPr>
          <w:bCs/>
          <w:sz w:val="22"/>
          <w:szCs w:val="18"/>
        </w:rPr>
        <w:t>Athens, Greece, February 17</w:t>
      </w:r>
      <w:r w:rsidRPr="00A572DD">
        <w:rPr>
          <w:bCs/>
          <w:sz w:val="22"/>
          <w:szCs w:val="18"/>
          <w:vertAlign w:val="superscript"/>
        </w:rPr>
        <w:t>th</w:t>
      </w:r>
      <w:r w:rsidRPr="00A572DD">
        <w:rPr>
          <w:bCs/>
          <w:sz w:val="22"/>
          <w:szCs w:val="18"/>
        </w:rPr>
        <w:t xml:space="preserve"> – 21</w:t>
      </w:r>
      <w:r w:rsidRPr="00A572DD">
        <w:rPr>
          <w:bCs/>
          <w:sz w:val="22"/>
          <w:szCs w:val="18"/>
          <w:vertAlign w:val="superscript"/>
        </w:rPr>
        <w:t>st</w:t>
      </w:r>
      <w:r w:rsidRPr="00A572DD">
        <w:rPr>
          <w:bCs/>
          <w:sz w:val="22"/>
          <w:szCs w:val="18"/>
        </w:rPr>
        <w:t>, 2025</w:t>
      </w:r>
    </w:p>
    <w:p w14:paraId="3982483C" w14:textId="4E0F6F00" w:rsidR="00E90E49" w:rsidRPr="00DA03EA" w:rsidRDefault="00E90E49" w:rsidP="000E0F2D">
      <w:pPr>
        <w:pStyle w:val="3GPPHeader"/>
        <w:rPr>
          <w:sz w:val="22"/>
          <w:szCs w:val="18"/>
        </w:rPr>
      </w:pPr>
      <w:r w:rsidRPr="00DA03EA">
        <w:rPr>
          <w:sz w:val="22"/>
          <w:szCs w:val="18"/>
        </w:rPr>
        <w:t>Agenda Item:</w:t>
      </w:r>
      <w:r w:rsidRPr="00DA03EA">
        <w:rPr>
          <w:sz w:val="22"/>
          <w:szCs w:val="18"/>
        </w:rPr>
        <w:tab/>
      </w:r>
      <w:r w:rsidR="00BA62C3">
        <w:rPr>
          <w:sz w:val="22"/>
          <w:szCs w:val="18"/>
        </w:rPr>
        <w:t>8.1</w:t>
      </w:r>
    </w:p>
    <w:p w14:paraId="5619E868" w14:textId="672A31D1" w:rsidR="00E90E49" w:rsidRPr="00DA03EA" w:rsidRDefault="003D3C45" w:rsidP="000E0F2D">
      <w:pPr>
        <w:pStyle w:val="3GPPHeader"/>
        <w:rPr>
          <w:sz w:val="22"/>
          <w:szCs w:val="18"/>
        </w:rPr>
      </w:pPr>
      <w:r w:rsidRPr="00DA03EA">
        <w:rPr>
          <w:sz w:val="22"/>
          <w:szCs w:val="18"/>
        </w:rPr>
        <w:t>Source:</w:t>
      </w:r>
      <w:r w:rsidR="00E90E49" w:rsidRPr="00DA03EA">
        <w:rPr>
          <w:sz w:val="22"/>
          <w:szCs w:val="18"/>
        </w:rPr>
        <w:tab/>
      </w:r>
      <w:r w:rsidR="00BA62C3">
        <w:rPr>
          <w:sz w:val="22"/>
          <w:szCs w:val="18"/>
        </w:rPr>
        <w:t>Moderator (</w:t>
      </w:r>
      <w:r w:rsidR="00265F95">
        <w:rPr>
          <w:sz w:val="22"/>
          <w:szCs w:val="18"/>
        </w:rPr>
        <w:t>MediaTek</w:t>
      </w:r>
      <w:r w:rsidR="00BA62C3">
        <w:rPr>
          <w:sz w:val="22"/>
          <w:szCs w:val="18"/>
        </w:rPr>
        <w:t>)</w:t>
      </w:r>
    </w:p>
    <w:p w14:paraId="3AF5C9FA" w14:textId="1D0BED75" w:rsidR="00E90E49" w:rsidRPr="00DA03EA" w:rsidRDefault="003D3C45" w:rsidP="000E0F2D">
      <w:pPr>
        <w:pStyle w:val="3GPPHeader"/>
        <w:rPr>
          <w:sz w:val="22"/>
          <w:szCs w:val="18"/>
        </w:rPr>
      </w:pPr>
      <w:r w:rsidRPr="00DA03EA">
        <w:rPr>
          <w:sz w:val="22"/>
          <w:szCs w:val="18"/>
        </w:rPr>
        <w:t>Title:</w:t>
      </w:r>
      <w:r w:rsidR="00E90E49" w:rsidRPr="00DA03EA">
        <w:rPr>
          <w:sz w:val="22"/>
          <w:szCs w:val="18"/>
        </w:rPr>
        <w:tab/>
      </w:r>
      <w:r w:rsidR="003A1B43" w:rsidRPr="003A1B43">
        <w:rPr>
          <w:sz w:val="22"/>
          <w:szCs w:val="18"/>
        </w:rPr>
        <w:t>Discussion summary of corrections to LTM PRACH and UL transmission</w:t>
      </w:r>
    </w:p>
    <w:p w14:paraId="2D5672ED" w14:textId="03651B2D" w:rsidR="00E90E49" w:rsidRPr="00DA03EA" w:rsidRDefault="00E90E49" w:rsidP="00797F46">
      <w:pPr>
        <w:pStyle w:val="3GPPHeader"/>
        <w:rPr>
          <w:sz w:val="22"/>
          <w:szCs w:val="18"/>
        </w:rPr>
      </w:pPr>
      <w:r w:rsidRPr="00DA03EA">
        <w:rPr>
          <w:sz w:val="22"/>
          <w:szCs w:val="18"/>
        </w:rPr>
        <w:t>Document for:</w:t>
      </w:r>
      <w:r w:rsidRPr="00DA03EA">
        <w:rPr>
          <w:sz w:val="22"/>
          <w:szCs w:val="18"/>
        </w:rPr>
        <w:tab/>
        <w:t>Discussion</w:t>
      </w:r>
      <w:r w:rsidR="00F734D0">
        <w:rPr>
          <w:sz w:val="22"/>
          <w:szCs w:val="18"/>
        </w:rPr>
        <w:t xml:space="preserve">, </w:t>
      </w:r>
      <w:r w:rsidR="00C71D1F">
        <w:rPr>
          <w:sz w:val="22"/>
          <w:szCs w:val="18"/>
        </w:rPr>
        <w:t>Decision</w:t>
      </w:r>
    </w:p>
    <w:p w14:paraId="6883CB62" w14:textId="2C0CAB84" w:rsidR="00E90E49" w:rsidRDefault="00230D18" w:rsidP="00CE0424">
      <w:pPr>
        <w:pStyle w:val="Heading1"/>
        <w:rPr>
          <w:lang w:val="en-US"/>
        </w:rPr>
      </w:pPr>
      <w:r w:rsidRPr="00AD198A">
        <w:rPr>
          <w:lang w:val="en-US"/>
        </w:rPr>
        <w:t>1</w:t>
      </w:r>
      <w:r w:rsidRPr="00AD198A">
        <w:rPr>
          <w:lang w:val="en-US"/>
        </w:rPr>
        <w:tab/>
      </w:r>
      <w:r w:rsidR="00E90E49" w:rsidRPr="00AD198A">
        <w:rPr>
          <w:lang w:val="en-US"/>
        </w:rPr>
        <w:t>Introduction</w:t>
      </w:r>
    </w:p>
    <w:p w14:paraId="585C74C6" w14:textId="5F229961" w:rsidR="00BA62C3" w:rsidRPr="00B402A4" w:rsidRDefault="00BA62C3" w:rsidP="00BA62C3">
      <w:pPr>
        <w:rPr>
          <w:rFonts w:cs="Arial"/>
          <w:szCs w:val="20"/>
          <w:lang w:eastAsia="ja-JP"/>
        </w:rPr>
      </w:pPr>
      <w:r>
        <w:rPr>
          <w:lang w:eastAsia="ja-JP"/>
        </w:rPr>
        <w:t xml:space="preserve">This document </w:t>
      </w:r>
      <w:r w:rsidRPr="00B402A4">
        <w:rPr>
          <w:szCs w:val="20"/>
          <w:lang w:eastAsia="ja-JP"/>
        </w:rPr>
        <w:t xml:space="preserve">contains the </w:t>
      </w:r>
      <w:r w:rsidRPr="00B402A4">
        <w:rPr>
          <w:rFonts w:cs="Arial"/>
          <w:szCs w:val="20"/>
          <w:lang w:eastAsia="ja-JP"/>
        </w:rPr>
        <w:t>discussion on the following draft CR</w:t>
      </w:r>
      <w:r w:rsidR="00342FBC">
        <w:rPr>
          <w:rFonts w:cs="Arial"/>
          <w:szCs w:val="20"/>
          <w:lang w:eastAsia="ja-JP"/>
        </w:rPr>
        <w:t xml:space="preserve"> [1]</w:t>
      </w:r>
      <w:r w:rsidRPr="00B402A4">
        <w:rPr>
          <w:rFonts w:cs="Arial"/>
          <w:szCs w:val="20"/>
          <w:lang w:eastAsia="ja-JP"/>
        </w:rPr>
        <w:t>:</w:t>
      </w:r>
    </w:p>
    <w:p w14:paraId="68CCFD0A" w14:textId="1D04C0DC" w:rsidR="00B95FED" w:rsidRPr="00D00012" w:rsidRDefault="003C56F3" w:rsidP="00030DBB">
      <w:pPr>
        <w:pStyle w:val="ListParagraph"/>
        <w:numPr>
          <w:ilvl w:val="0"/>
          <w:numId w:val="15"/>
        </w:numPr>
        <w:rPr>
          <w:rFonts w:ascii="Arial" w:hAnsi="Arial" w:cs="Arial"/>
          <w:sz w:val="20"/>
          <w:szCs w:val="20"/>
          <w:lang w:eastAsia="ja-JP"/>
        </w:rPr>
      </w:pPr>
      <w:r w:rsidRPr="003C56F3">
        <w:rPr>
          <w:rFonts w:ascii="Arial" w:hAnsi="Arial" w:cs="Arial"/>
          <w:sz w:val="20"/>
          <w:szCs w:val="20"/>
          <w:lang w:eastAsia="ja-JP"/>
        </w:rPr>
        <w:t>R1-2501314</w:t>
      </w:r>
      <w:r w:rsidR="000D69CF" w:rsidRPr="00B402A4">
        <w:rPr>
          <w:rFonts w:ascii="Arial" w:hAnsi="Arial" w:cs="Arial"/>
          <w:sz w:val="20"/>
          <w:szCs w:val="20"/>
          <w:lang w:eastAsia="ja-JP"/>
        </w:rPr>
        <w:t xml:space="preserve">, </w:t>
      </w:r>
      <w:r w:rsidRPr="003C56F3">
        <w:rPr>
          <w:rFonts w:ascii="Arial" w:hAnsi="Arial" w:cs="Arial"/>
          <w:sz w:val="20"/>
          <w:szCs w:val="20"/>
          <w:lang w:eastAsia="ja-JP"/>
        </w:rPr>
        <w:t>Draft CR on LTM PRACH and serving cell UL transmission in a same band</w:t>
      </w:r>
      <w:r w:rsidR="000D69CF" w:rsidRPr="00B402A4">
        <w:rPr>
          <w:rFonts w:ascii="Arial" w:hAnsi="Arial" w:cs="Arial"/>
          <w:sz w:val="20"/>
          <w:szCs w:val="20"/>
          <w:lang w:eastAsia="ja-JP"/>
        </w:rPr>
        <w:t xml:space="preserve">, </w:t>
      </w:r>
      <w:r w:rsidRPr="00D00012">
        <w:rPr>
          <w:rFonts w:cs="Arial"/>
          <w:szCs w:val="20"/>
          <w:lang w:eastAsia="ja-JP"/>
        </w:rPr>
        <w:t xml:space="preserve">MediaTek, Apple, NTT DOCOMO, Ericsson, Nokia, ZTE, Huawei, Vivo, Google </w:t>
      </w:r>
    </w:p>
    <w:p w14:paraId="2302DCB9" w14:textId="213935D7" w:rsidR="007B4CD0" w:rsidRDefault="00230D18" w:rsidP="007B0F2B">
      <w:pPr>
        <w:pStyle w:val="Heading1"/>
        <w:rPr>
          <w:lang w:val="en-US"/>
        </w:rPr>
      </w:pPr>
      <w:bookmarkStart w:id="0" w:name="_Ref178064866"/>
      <w:r w:rsidRPr="00AD198A">
        <w:rPr>
          <w:lang w:val="en-US"/>
        </w:rPr>
        <w:t>2</w:t>
      </w:r>
      <w:r w:rsidRPr="00AD198A">
        <w:rPr>
          <w:lang w:val="en-US"/>
        </w:rPr>
        <w:tab/>
      </w:r>
      <w:r w:rsidR="004000E8" w:rsidRPr="00AD198A">
        <w:rPr>
          <w:lang w:val="en-US"/>
        </w:rPr>
        <w:t>Discussion</w:t>
      </w:r>
      <w:bookmarkEnd w:id="0"/>
    </w:p>
    <w:p w14:paraId="1F583F4B" w14:textId="08DD34A2" w:rsidR="00B95FED" w:rsidRPr="00B95FED" w:rsidRDefault="00B95FED" w:rsidP="00B95FED">
      <w:pPr>
        <w:pStyle w:val="Heading2"/>
      </w:pPr>
      <w:r>
        <w:t>2.1</w:t>
      </w:r>
      <w:r>
        <w:tab/>
        <w:t>Background</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050D3" w14:paraId="4A6D21E9" w14:textId="77777777" w:rsidTr="00D1036C">
        <w:tc>
          <w:tcPr>
            <w:tcW w:w="2694" w:type="dxa"/>
            <w:tcBorders>
              <w:top w:val="single" w:sz="4" w:space="0" w:color="auto"/>
              <w:left w:val="single" w:sz="4" w:space="0" w:color="auto"/>
            </w:tcBorders>
          </w:tcPr>
          <w:p w14:paraId="2B5E2E72" w14:textId="6A330E9F" w:rsidR="008050D3" w:rsidRDefault="008050D3" w:rsidP="008050D3">
            <w:pPr>
              <w:pStyle w:val="CRCoverPage"/>
              <w:tabs>
                <w:tab w:val="right" w:pos="2184"/>
              </w:tabs>
              <w:spacing w:before="72" w:after="72"/>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F73D266" w14:textId="77777777" w:rsidR="008050D3" w:rsidRDefault="008050D3" w:rsidP="008050D3">
            <w:pPr>
              <w:pStyle w:val="CRCoverPage"/>
              <w:spacing w:after="0"/>
              <w:ind w:left="100"/>
              <w:rPr>
                <w:rFonts w:eastAsia="SimSun" w:cs="Arial"/>
                <w:noProof/>
                <w:u w:val="single"/>
              </w:rPr>
            </w:pPr>
            <w:r>
              <w:rPr>
                <w:noProof/>
                <w:u w:val="single"/>
              </w:rPr>
              <w:t xml:space="preserve">Background on </w:t>
            </w:r>
            <w:r>
              <w:rPr>
                <w:rFonts w:cs="Arial"/>
                <w:noProof/>
                <w:u w:val="single"/>
              </w:rPr>
              <w:t>legacy NR dropping rules:</w:t>
            </w:r>
          </w:p>
          <w:p w14:paraId="495B8026" w14:textId="77777777" w:rsidR="008050D3" w:rsidRDefault="008050D3" w:rsidP="008050D3">
            <w:pPr>
              <w:pStyle w:val="CRCoverPage"/>
              <w:spacing w:after="0"/>
              <w:ind w:left="100"/>
              <w:rPr>
                <w:rFonts w:cs="Arial"/>
                <w:noProof/>
              </w:rPr>
            </w:pPr>
            <w:r>
              <w:rPr>
                <w:rFonts w:cs="Arial"/>
                <w:noProof/>
              </w:rPr>
              <w:t xml:space="preserve">In legacy NR specification, for single cell operation in a same frequency band, the transmission dropping rules between PRACH and PUSCH/PUCCH/SRS transmissions in a same band are defined in Clause 8.1, TS38.213. According to Clause 8.1, if the UE is not provided with intraBandNC-PRACH-simulTx-r17, </w:t>
            </w:r>
            <w:r>
              <w:rPr>
                <w:rFonts w:cs="Arial"/>
                <w:noProof/>
                <w:lang w:val="en-US"/>
              </w:rPr>
              <w:t>the following dropping rules apply for single cell operation in a same frequency band</w:t>
            </w:r>
            <w:r>
              <w:rPr>
                <w:rFonts w:cs="Arial"/>
                <w:noProof/>
              </w:rPr>
              <w:t>:</w:t>
            </w:r>
          </w:p>
          <w:p w14:paraId="56501DA0" w14:textId="77777777" w:rsidR="008050D3" w:rsidRDefault="008050D3" w:rsidP="008050D3">
            <w:pPr>
              <w:pStyle w:val="CRCoverPage"/>
              <w:spacing w:after="0"/>
              <w:ind w:left="100"/>
              <w:rPr>
                <w:rFonts w:cs="Arial"/>
                <w:noProof/>
              </w:rPr>
            </w:pPr>
          </w:p>
          <w:p w14:paraId="5A8D6B93" w14:textId="77777777" w:rsidR="008050D3" w:rsidRDefault="008050D3" w:rsidP="00030DBB">
            <w:pPr>
              <w:pStyle w:val="CRCoverPage"/>
              <w:numPr>
                <w:ilvl w:val="0"/>
                <w:numId w:val="16"/>
              </w:numPr>
              <w:spacing w:after="0"/>
              <w:rPr>
                <w:rFonts w:cs="Arial"/>
                <w:i/>
                <w:iCs/>
                <w:noProof/>
              </w:rPr>
            </w:pPr>
            <w:r>
              <w:rPr>
                <w:rFonts w:cs="Arial"/>
                <w:i/>
                <w:iCs/>
                <w:noProof/>
              </w:rPr>
              <w:t xml:space="preserve">UE does not transmit PRACH and PUSCH/PUCCH/SRS </w:t>
            </w:r>
            <w:r>
              <w:rPr>
                <w:rFonts w:cs="Arial"/>
                <w:b/>
                <w:bCs/>
                <w:i/>
                <w:iCs/>
                <w:noProof/>
              </w:rPr>
              <w:t>in a same slot</w:t>
            </w:r>
            <w:r>
              <w:rPr>
                <w:rFonts w:cs="Arial"/>
                <w:i/>
                <w:iCs/>
                <w:noProof/>
              </w:rPr>
              <w:t xml:space="preserve"> with respect to the smallest SCS configuration between the SCS configuration for the UL BWP with the PRACH and the SCS configuration for the UL BWP with the PUSCH/PUCCH/SRS transmissions.</w:t>
            </w:r>
          </w:p>
          <w:p w14:paraId="7E64C82E" w14:textId="77777777" w:rsidR="008050D3" w:rsidRDefault="008050D3" w:rsidP="00030DBB">
            <w:pPr>
              <w:pStyle w:val="CRCoverPage"/>
              <w:numPr>
                <w:ilvl w:val="0"/>
                <w:numId w:val="16"/>
              </w:numPr>
              <w:spacing w:after="0"/>
              <w:rPr>
                <w:rFonts w:cs="Arial"/>
                <w:i/>
                <w:iCs/>
                <w:noProof/>
              </w:rPr>
            </w:pPr>
            <w:r>
              <w:rPr>
                <w:rFonts w:cs="Arial"/>
                <w:i/>
                <w:iCs/>
                <w:noProof/>
              </w:rPr>
              <w:t xml:space="preserve">UE does not transmit PRACH and PUSCH/PUCCH/SRS when a first or last symbol of a PRACH transmission in a first slot is separated by </w:t>
            </w:r>
            <w:r>
              <w:rPr>
                <w:rFonts w:cs="Arial"/>
                <w:b/>
                <w:bCs/>
                <w:i/>
                <w:iCs/>
                <w:noProof/>
              </w:rPr>
              <w:t>less than N symbols</w:t>
            </w:r>
            <w:r>
              <w:rPr>
                <w:rFonts w:cs="Arial"/>
                <w:i/>
                <w:iCs/>
                <w:noProof/>
              </w:rPr>
              <w:t xml:space="preserve"> from the last or first symbol, respectively, of a PUSCH/PUCCH/SRS transmission in a second slot</w:t>
            </w:r>
          </w:p>
          <w:p w14:paraId="7B608E7C" w14:textId="77777777" w:rsidR="008050D3" w:rsidRDefault="008050D3" w:rsidP="008050D3">
            <w:pPr>
              <w:pStyle w:val="CRCoverPage"/>
              <w:spacing w:after="0"/>
              <w:ind w:left="100"/>
              <w:rPr>
                <w:rFonts w:cs="Arial"/>
                <w:noProof/>
              </w:rPr>
            </w:pPr>
          </w:p>
          <w:p w14:paraId="42471BF7" w14:textId="77777777" w:rsidR="008050D3" w:rsidRDefault="008050D3" w:rsidP="008050D3">
            <w:pPr>
              <w:pStyle w:val="CRCoverPage"/>
              <w:spacing w:after="0"/>
              <w:ind w:left="100"/>
              <w:rPr>
                <w:rFonts w:cs="Arial"/>
                <w:noProof/>
              </w:rPr>
            </w:pPr>
            <w:r>
              <w:rPr>
                <w:rFonts w:cs="Arial"/>
                <w:noProof/>
              </w:rPr>
              <w:t xml:space="preserve">As can be seen, for single cell operation in a same frequency band, the dropping rule based on </w:t>
            </w:r>
            <w:r>
              <w:rPr>
                <w:rFonts w:cs="Arial"/>
                <w:b/>
                <w:bCs/>
                <w:noProof/>
              </w:rPr>
              <w:t>“in a same slot”</w:t>
            </w:r>
            <w:r>
              <w:rPr>
                <w:rFonts w:cs="Arial"/>
                <w:noProof/>
              </w:rPr>
              <w:t xml:space="preserve"> condition still applies even if the gap between PRACH and PUSCH/PUCCH/SRS is not less than N symbols. </w:t>
            </w:r>
          </w:p>
          <w:p w14:paraId="3D08A261" w14:textId="77777777" w:rsidR="008050D3" w:rsidRDefault="008050D3" w:rsidP="008050D3">
            <w:pPr>
              <w:pStyle w:val="CRCoverPage"/>
              <w:spacing w:after="0"/>
              <w:ind w:left="100"/>
              <w:rPr>
                <w:rFonts w:cs="Arial"/>
                <w:noProof/>
              </w:rPr>
            </w:pPr>
          </w:p>
          <w:p w14:paraId="0F4A404D" w14:textId="77777777" w:rsidR="008050D3" w:rsidRDefault="008050D3" w:rsidP="008050D3">
            <w:pPr>
              <w:pStyle w:val="CRCoverPage"/>
              <w:spacing w:after="0"/>
              <w:ind w:left="100"/>
              <w:rPr>
                <w:rFonts w:cs="Arial"/>
                <w:noProof/>
                <w:u w:val="single"/>
              </w:rPr>
            </w:pPr>
            <w:r>
              <w:rPr>
                <w:rFonts w:cs="Arial"/>
                <w:noProof/>
                <w:u w:val="single"/>
              </w:rPr>
              <w:t>LTM dropping rules for FG 45-5a:</w:t>
            </w:r>
          </w:p>
          <w:p w14:paraId="2E919461" w14:textId="77777777" w:rsidR="008050D3" w:rsidRDefault="008050D3" w:rsidP="008050D3">
            <w:pPr>
              <w:spacing w:after="0"/>
              <w:ind w:left="100"/>
              <w:rPr>
                <w:rFonts w:cs="Arial"/>
                <w:noProof/>
              </w:rPr>
            </w:pPr>
            <w:r>
              <w:rPr>
                <w:rFonts w:cs="Arial"/>
                <w:noProof/>
              </w:rPr>
              <w:t>In LTM FG 45-5a, UE can report simultaneous transmission capability of PRACH to candidate cell and PUSCH/PUCCH/SRS to serving cell. If UE supports 45-5a, no dropping rules apply.</w:t>
            </w:r>
          </w:p>
          <w:p w14:paraId="21F60EE1" w14:textId="77777777" w:rsidR="008050D3" w:rsidRDefault="008050D3" w:rsidP="008050D3">
            <w:pPr>
              <w:spacing w:after="0"/>
              <w:ind w:left="100"/>
              <w:rPr>
                <w:rFonts w:cs="Arial"/>
                <w:noProof/>
              </w:rPr>
            </w:pPr>
          </w:p>
          <w:p w14:paraId="77A585B5" w14:textId="77777777" w:rsidR="008050D3" w:rsidRDefault="008050D3" w:rsidP="008050D3">
            <w:pPr>
              <w:pStyle w:val="CRCoverPage"/>
              <w:spacing w:after="0"/>
              <w:ind w:left="100"/>
              <w:rPr>
                <w:noProof/>
              </w:rPr>
            </w:pPr>
            <w:r>
              <w:rPr>
                <w:rFonts w:cs="Arial"/>
                <w:noProof/>
              </w:rPr>
              <w:t>On the other hand, if UE does not support FG 45-5a, the current specification defines the dropping rules based on “</w:t>
            </w:r>
            <w:r>
              <w:rPr>
                <w:rFonts w:cs="Arial"/>
                <w:b/>
                <w:bCs/>
                <w:noProof/>
              </w:rPr>
              <w:t>transmissions that overlap in time</w:t>
            </w:r>
            <w:r>
              <w:rPr>
                <w:rFonts w:cs="Arial"/>
                <w:noProof/>
              </w:rPr>
              <w:t>” and “</w:t>
            </w:r>
            <w:r>
              <w:rPr>
                <w:rFonts w:cs="Arial"/>
                <w:b/>
                <w:bCs/>
                <w:noProof/>
              </w:rPr>
              <w:t>less than N symbols gap</w:t>
            </w:r>
            <w:r>
              <w:rPr>
                <w:rFonts w:cs="Arial"/>
                <w:noProof/>
              </w:rPr>
              <w:t>” conditions. Although these LTM dropping conditions are aligned with the legacy NR specifications</w:t>
            </w:r>
            <w:r>
              <w:rPr>
                <w:noProof/>
              </w:rPr>
              <w:t xml:space="preserve"> </w:t>
            </w:r>
            <w:r>
              <w:rPr>
                <w:noProof/>
              </w:rPr>
              <w:lastRenderedPageBreak/>
              <w:t xml:space="preserve">for </w:t>
            </w:r>
            <w:r>
              <w:rPr>
                <w:noProof/>
                <w:u w:val="single"/>
              </w:rPr>
              <w:t>different frequency bands</w:t>
            </w:r>
            <w:r>
              <w:rPr>
                <w:noProof/>
              </w:rPr>
              <w:t xml:space="preserve">, there is still a misalignment with the legacy NR dropping rules </w:t>
            </w:r>
            <w:r>
              <w:rPr>
                <w:noProof/>
                <w:u w:val="single"/>
              </w:rPr>
              <w:t>in a same frequency band</w:t>
            </w:r>
            <w:r>
              <w:rPr>
                <w:noProof/>
              </w:rPr>
              <w:t xml:space="preserve">. </w:t>
            </w:r>
          </w:p>
          <w:p w14:paraId="240764E5" w14:textId="77777777" w:rsidR="008050D3" w:rsidRDefault="008050D3" w:rsidP="008050D3">
            <w:pPr>
              <w:pStyle w:val="CRCoverPage"/>
              <w:spacing w:after="0"/>
              <w:ind w:left="100"/>
              <w:rPr>
                <w:noProof/>
              </w:rPr>
            </w:pPr>
          </w:p>
          <w:p w14:paraId="53994595" w14:textId="71BF4026" w:rsidR="008050D3" w:rsidRPr="008050D3" w:rsidRDefault="008050D3" w:rsidP="008050D3">
            <w:pPr>
              <w:pStyle w:val="CRCoverPage"/>
              <w:spacing w:after="0"/>
              <w:ind w:left="100"/>
              <w:rPr>
                <w:noProof/>
              </w:rPr>
            </w:pPr>
            <w:r>
              <w:rPr>
                <w:noProof/>
              </w:rPr>
              <w:t xml:space="preserve">For a UE that does not support FG 45-5a, the dropping rule between PRACH and PUSCH/PUCCH/SRS in a </w:t>
            </w:r>
            <w:r>
              <w:rPr>
                <w:noProof/>
                <w:u w:val="single"/>
              </w:rPr>
              <w:t>same frequency band</w:t>
            </w:r>
            <w:r>
              <w:rPr>
                <w:noProof/>
              </w:rPr>
              <w:t xml:space="preserve"> should be based on “</w:t>
            </w:r>
            <w:r>
              <w:rPr>
                <w:b/>
                <w:bCs/>
                <w:noProof/>
              </w:rPr>
              <w:t>in a same slot</w:t>
            </w:r>
            <w:r>
              <w:rPr>
                <w:noProof/>
              </w:rPr>
              <w:t>” condition, instead of “</w:t>
            </w:r>
            <w:r>
              <w:rPr>
                <w:b/>
                <w:bCs/>
                <w:noProof/>
              </w:rPr>
              <w:t>transmissions that overlap in time</w:t>
            </w:r>
            <w:r>
              <w:rPr>
                <w:noProof/>
              </w:rPr>
              <w:t xml:space="preserve">” condition. </w:t>
            </w:r>
          </w:p>
          <w:p w14:paraId="572891C5" w14:textId="43C4C985" w:rsidR="008050D3" w:rsidRDefault="008050D3" w:rsidP="008050D3">
            <w:pPr>
              <w:pStyle w:val="CRCoverPage"/>
              <w:spacing w:after="0"/>
              <w:ind w:left="100"/>
              <w:rPr>
                <w:noProof/>
              </w:rPr>
            </w:pPr>
          </w:p>
        </w:tc>
      </w:tr>
      <w:tr w:rsidR="008050D3" w14:paraId="4845A3D3" w14:textId="77777777" w:rsidTr="00D1036C">
        <w:tc>
          <w:tcPr>
            <w:tcW w:w="2694" w:type="dxa"/>
            <w:tcBorders>
              <w:left w:val="single" w:sz="4" w:space="0" w:color="auto"/>
            </w:tcBorders>
          </w:tcPr>
          <w:p w14:paraId="57BABE56" w14:textId="77777777" w:rsidR="008050D3" w:rsidRDefault="008050D3" w:rsidP="008050D3">
            <w:pPr>
              <w:pStyle w:val="CRCoverPage"/>
              <w:spacing w:before="72" w:after="72"/>
              <w:rPr>
                <w:b/>
                <w:i/>
                <w:noProof/>
                <w:sz w:val="8"/>
                <w:szCs w:val="8"/>
              </w:rPr>
            </w:pPr>
          </w:p>
        </w:tc>
        <w:tc>
          <w:tcPr>
            <w:tcW w:w="6946" w:type="dxa"/>
            <w:tcBorders>
              <w:right w:val="single" w:sz="4" w:space="0" w:color="auto"/>
            </w:tcBorders>
          </w:tcPr>
          <w:p w14:paraId="3224C927" w14:textId="77777777" w:rsidR="008050D3" w:rsidRDefault="008050D3" w:rsidP="008050D3">
            <w:pPr>
              <w:pStyle w:val="CRCoverPage"/>
              <w:spacing w:before="72" w:after="72"/>
              <w:rPr>
                <w:noProof/>
                <w:sz w:val="8"/>
                <w:szCs w:val="8"/>
              </w:rPr>
            </w:pPr>
          </w:p>
        </w:tc>
      </w:tr>
      <w:tr w:rsidR="008050D3" w14:paraId="1E4926DF" w14:textId="77777777" w:rsidTr="00D1036C">
        <w:tc>
          <w:tcPr>
            <w:tcW w:w="2694" w:type="dxa"/>
            <w:tcBorders>
              <w:left w:val="single" w:sz="4" w:space="0" w:color="auto"/>
            </w:tcBorders>
          </w:tcPr>
          <w:p w14:paraId="32AABA82" w14:textId="756B47B6" w:rsidR="008050D3" w:rsidRDefault="008050D3" w:rsidP="008050D3">
            <w:pPr>
              <w:pStyle w:val="CRCoverPage"/>
              <w:tabs>
                <w:tab w:val="right" w:pos="2184"/>
              </w:tabs>
              <w:spacing w:before="72" w:after="72"/>
              <w:rPr>
                <w:b/>
                <w:i/>
                <w:noProof/>
              </w:rPr>
            </w:pPr>
            <w:r>
              <w:rPr>
                <w:b/>
                <w:i/>
                <w:noProof/>
              </w:rPr>
              <w:t>Summary of change:</w:t>
            </w:r>
          </w:p>
        </w:tc>
        <w:tc>
          <w:tcPr>
            <w:tcW w:w="6946" w:type="dxa"/>
            <w:tcBorders>
              <w:right w:val="single" w:sz="4" w:space="0" w:color="auto"/>
            </w:tcBorders>
            <w:shd w:val="pct30" w:color="FFFF00" w:fill="auto"/>
          </w:tcPr>
          <w:p w14:paraId="58D92ABB" w14:textId="505CCD31" w:rsidR="008050D3" w:rsidRDefault="008050D3" w:rsidP="008050D3">
            <w:pPr>
              <w:pStyle w:val="CRCoverPage"/>
              <w:spacing w:before="72" w:after="72"/>
              <w:rPr>
                <w:noProof/>
              </w:rPr>
            </w:pPr>
            <w:r>
              <w:rPr>
                <w:rFonts w:cs="Arial"/>
                <w:noProof/>
              </w:rPr>
              <w:t xml:space="preserve"> If a UE does not support LTM simultaneous uplink transmission capability (FG 45-5a), UE does not transmit PRACH and PUSCH/PUCCH/SRS </w:t>
            </w:r>
            <w:r>
              <w:rPr>
                <w:rFonts w:cs="Arial"/>
                <w:noProof/>
                <w:u w:val="single"/>
              </w:rPr>
              <w:t>in a same slot</w:t>
            </w:r>
            <w:r>
              <w:rPr>
                <w:rFonts w:cs="Arial"/>
                <w:noProof/>
              </w:rPr>
              <w:t xml:space="preserve"> in a same frequency band based on the timing of the serving cell.  </w:t>
            </w:r>
          </w:p>
        </w:tc>
      </w:tr>
      <w:tr w:rsidR="008050D3" w14:paraId="0E74E255" w14:textId="77777777" w:rsidTr="00D1036C">
        <w:tc>
          <w:tcPr>
            <w:tcW w:w="2694" w:type="dxa"/>
            <w:tcBorders>
              <w:left w:val="single" w:sz="4" w:space="0" w:color="auto"/>
            </w:tcBorders>
          </w:tcPr>
          <w:p w14:paraId="7764F1CE" w14:textId="77777777" w:rsidR="008050D3" w:rsidRDefault="008050D3" w:rsidP="008050D3">
            <w:pPr>
              <w:pStyle w:val="CRCoverPage"/>
              <w:spacing w:before="72" w:after="72"/>
              <w:rPr>
                <w:b/>
                <w:i/>
                <w:noProof/>
                <w:sz w:val="8"/>
                <w:szCs w:val="8"/>
              </w:rPr>
            </w:pPr>
          </w:p>
        </w:tc>
        <w:tc>
          <w:tcPr>
            <w:tcW w:w="6946" w:type="dxa"/>
            <w:tcBorders>
              <w:right w:val="single" w:sz="4" w:space="0" w:color="auto"/>
            </w:tcBorders>
          </w:tcPr>
          <w:p w14:paraId="769D5FE6" w14:textId="77777777" w:rsidR="008050D3" w:rsidRDefault="008050D3" w:rsidP="008050D3">
            <w:pPr>
              <w:pStyle w:val="CRCoverPage"/>
              <w:spacing w:before="72" w:after="72"/>
              <w:rPr>
                <w:noProof/>
                <w:sz w:val="8"/>
                <w:szCs w:val="8"/>
              </w:rPr>
            </w:pPr>
          </w:p>
        </w:tc>
      </w:tr>
      <w:tr w:rsidR="008050D3" w14:paraId="035BF92F" w14:textId="77777777" w:rsidTr="00D1036C">
        <w:tc>
          <w:tcPr>
            <w:tcW w:w="2694" w:type="dxa"/>
            <w:tcBorders>
              <w:left w:val="single" w:sz="4" w:space="0" w:color="auto"/>
              <w:bottom w:val="single" w:sz="4" w:space="0" w:color="auto"/>
            </w:tcBorders>
          </w:tcPr>
          <w:p w14:paraId="351BA062" w14:textId="002DC4CC" w:rsidR="008050D3" w:rsidRDefault="008050D3" w:rsidP="008050D3">
            <w:pPr>
              <w:pStyle w:val="CRCoverPage"/>
              <w:tabs>
                <w:tab w:val="right" w:pos="2184"/>
              </w:tabs>
              <w:spacing w:before="72" w:after="72"/>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FE4B0B4" w14:textId="0F6EA4A9" w:rsidR="008050D3" w:rsidRDefault="008050D3" w:rsidP="008050D3">
            <w:pPr>
              <w:pStyle w:val="CRCoverPage"/>
              <w:spacing w:before="72" w:after="72"/>
              <w:rPr>
                <w:noProof/>
              </w:rPr>
            </w:pPr>
            <w:r>
              <w:rPr>
                <w:noProof/>
              </w:rPr>
              <w:t>The conditions for transmission dropping rule for a UE that does not support LTM simultaneous uplink transmission capability (FG 45-5a) for intra-band PRACH and PUSCH/PUCCH/SRS are NOT aligned with the default NR behavior of dropping rules for PRACH and PUSCH/PUCCH/SRS transmissions in a same frequency band.</w:t>
            </w:r>
          </w:p>
        </w:tc>
      </w:tr>
    </w:tbl>
    <w:p w14:paraId="5584895A" w14:textId="77777777" w:rsidR="00B95FED" w:rsidRDefault="00B95FED" w:rsidP="00D75E14">
      <w:pPr>
        <w:rPr>
          <w:lang w:eastAsia="ja-JP"/>
        </w:rPr>
      </w:pPr>
    </w:p>
    <w:p w14:paraId="53B261F0" w14:textId="770630F4" w:rsidR="00C826A4" w:rsidRPr="00C826A4" w:rsidRDefault="00B95FED" w:rsidP="00C826A4">
      <w:pPr>
        <w:rPr>
          <w:lang w:eastAsia="ja-JP"/>
        </w:rPr>
      </w:pPr>
      <w:r>
        <w:rPr>
          <w:lang w:eastAsia="ja-JP"/>
        </w:rPr>
        <w:t xml:space="preserve">The TP is </w:t>
      </w:r>
      <w:r w:rsidR="007D01E6">
        <w:rPr>
          <w:lang w:eastAsia="ja-JP"/>
        </w:rPr>
        <w:t xml:space="preserve">copied </w:t>
      </w:r>
      <w:r>
        <w:rPr>
          <w:lang w:eastAsia="ja-JP"/>
        </w:rPr>
        <w:t>below</w:t>
      </w:r>
      <w:r w:rsidR="008050D3">
        <w:rPr>
          <w:lang w:eastAsia="ja-JP"/>
        </w:rPr>
        <w:t>.</w:t>
      </w:r>
      <w:r w:rsidR="00D60295">
        <w:rPr>
          <w:lang w:eastAsia="ja-JP"/>
        </w:rPr>
        <w:t xml:space="preserve"> Please insert your comments </w:t>
      </w:r>
      <w:r w:rsidR="007615BA">
        <w:rPr>
          <w:lang w:eastAsia="ja-JP"/>
        </w:rPr>
        <w:t>to the table in section 2.2.</w:t>
      </w:r>
      <w:bookmarkStart w:id="1" w:name="_Toc176421833"/>
    </w:p>
    <w:p w14:paraId="4C98E1E1" w14:textId="5FBC3E64" w:rsidR="00C826A4" w:rsidRPr="00C826A4" w:rsidRDefault="009A2A70" w:rsidP="00C826A4">
      <w:pPr>
        <w:pStyle w:val="3GPPText"/>
        <w:rPr>
          <w:rFonts w:ascii="Arial" w:hAnsi="Arial" w:cs="Arial"/>
          <w:sz w:val="36"/>
          <w:szCs w:val="36"/>
        </w:rPr>
      </w:pPr>
      <w:r w:rsidRPr="00C826A4">
        <w:rPr>
          <w:rFonts w:ascii="Arial" w:hAnsi="Arial" w:cs="Arial"/>
          <w:sz w:val="36"/>
          <w:szCs w:val="36"/>
        </w:rPr>
        <w:t>21</w:t>
      </w:r>
      <w:r w:rsidRPr="00C826A4">
        <w:rPr>
          <w:rFonts w:ascii="Arial" w:hAnsi="Arial" w:cs="Arial"/>
          <w:sz w:val="36"/>
          <w:szCs w:val="36"/>
        </w:rPr>
        <w:tab/>
      </w:r>
      <w:r w:rsidR="00C826A4">
        <w:rPr>
          <w:rFonts w:ascii="Arial" w:hAnsi="Arial" w:cs="Arial"/>
          <w:sz w:val="36"/>
          <w:szCs w:val="36"/>
        </w:rPr>
        <w:t xml:space="preserve"> </w:t>
      </w:r>
      <w:r w:rsidRPr="00C826A4">
        <w:rPr>
          <w:rFonts w:ascii="Arial" w:hAnsi="Arial" w:cs="Arial"/>
          <w:sz w:val="36"/>
          <w:szCs w:val="36"/>
        </w:rPr>
        <w:t>L1/L2-triggered mobility procedures</w:t>
      </w:r>
      <w:bookmarkEnd w:id="1"/>
    </w:p>
    <w:p w14:paraId="07D229AD" w14:textId="08B2F773" w:rsidR="009A2A70" w:rsidRPr="001E2181" w:rsidRDefault="009A2A70" w:rsidP="001E2181">
      <w:pPr>
        <w:pStyle w:val="3GPPText"/>
        <w:jc w:val="center"/>
        <w:rPr>
          <w:color w:val="FF0000"/>
          <w:sz w:val="22"/>
          <w:szCs w:val="22"/>
          <w:lang w:eastAsia="zh-CN"/>
        </w:rPr>
      </w:pPr>
      <w:r w:rsidRPr="001E2181">
        <w:rPr>
          <w:color w:val="FF0000"/>
          <w:sz w:val="22"/>
          <w:szCs w:val="22"/>
          <w:lang w:eastAsia="zh-CN"/>
        </w:rPr>
        <w:t xml:space="preserve">*** </w:t>
      </w:r>
      <w:r w:rsidRPr="001E2181">
        <w:rPr>
          <w:color w:val="FF0000"/>
          <w:sz w:val="22"/>
          <w:szCs w:val="22"/>
        </w:rPr>
        <w:t>Unchanged parts are omitted</w:t>
      </w:r>
      <w:r w:rsidRPr="001E2181">
        <w:rPr>
          <w:color w:val="FF0000"/>
          <w:sz w:val="22"/>
          <w:szCs w:val="22"/>
          <w:lang w:eastAsia="zh-CN"/>
        </w:rPr>
        <w:t xml:space="preserve"> ***</w:t>
      </w:r>
    </w:p>
    <w:p w14:paraId="2457C87E" w14:textId="30672CBC" w:rsidR="006F5BED" w:rsidRPr="006F5BED" w:rsidRDefault="006F5BED" w:rsidP="006F5BED">
      <w:pPr>
        <w:spacing w:after="180" w:line="240" w:lineRule="auto"/>
        <w:rPr>
          <w:rFonts w:ascii="Times New Roman" w:eastAsia="SimSun" w:hAnsi="Times New Roman" w:cs="Times New Roman"/>
          <w:szCs w:val="20"/>
          <w:lang w:val="en-GB"/>
        </w:rPr>
      </w:pPr>
      <w:r w:rsidRPr="006F5BED">
        <w:rPr>
          <w:rFonts w:ascii="Times New Roman" w:eastAsia="SimSun" w:hAnsi="Times New Roman" w:cs="Times New Roman"/>
          <w:szCs w:val="20"/>
          <w:lang w:val="en-GB"/>
        </w:rPr>
        <w:t xml:space="preserve">A UE can be provided configurations, by </w:t>
      </w:r>
      <w:r w:rsidRPr="006F5BED">
        <w:rPr>
          <w:rFonts w:ascii="Times New Roman" w:eastAsia="SimSun" w:hAnsi="Times New Roman" w:cs="Times New Roman"/>
          <w:i/>
          <w:iCs/>
          <w:szCs w:val="20"/>
          <w:lang w:val="en-GB"/>
        </w:rPr>
        <w:t>EarlyUL-SyncConfig</w:t>
      </w:r>
      <w:r w:rsidRPr="006F5BED">
        <w:rPr>
          <w:rFonts w:ascii="Times New Roman" w:eastAsia="SimSun" w:hAnsi="Times New Roman" w:cs="Times New Roman"/>
          <w:szCs w:val="20"/>
          <w:lang w:val="en-GB"/>
        </w:rPr>
        <w:t>,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w:t>
      </w:r>
      <w:ins w:id="2" w:author="Umut Ugurlu" w:date="2025-02-14T14:15:00Z">
        <w:r w:rsidR="00A16391" w:rsidRPr="00A16391">
          <w:rPr>
            <w:rFonts w:ascii="Times New Roman" w:eastAsia="SimSun" w:hAnsi="Times New Roman" w:cs="Times New Roman"/>
            <w:szCs w:val="20"/>
            <w:lang w:val="en-GB"/>
          </w:rPr>
          <w:t xml:space="preserve"> or that are in a same slot based on the timing and slot length of the serving cell when the serving cell and the candidate cell operate in a same frequency band</w:t>
        </w:r>
      </w:ins>
      <w:r w:rsidRPr="006F5BED">
        <w:rPr>
          <w:rFonts w:ascii="Times New Roman" w:eastAsia="SimSun" w:hAnsi="Times New Roman" w:cs="Times New Roman"/>
          <w:szCs w:val="20"/>
          <w:lang w:val="en-GB"/>
        </w:rPr>
        <w:t xml:space="preserve">, or when a gap between a first or last symbol of a PRACH transmission to the candidate cell is less than </w:t>
      </w:r>
      <w:r w:rsidRPr="006F5BED">
        <w:rPr>
          <w:rFonts w:ascii="Cambria Math" w:eastAsia="SimSun" w:hAnsi="Cambria Math" w:cs="Cambria Math"/>
          <w:szCs w:val="20"/>
          <w:lang w:val="en-GB"/>
        </w:rPr>
        <w:t xml:space="preserve">𝑁 </w:t>
      </w:r>
      <w:r w:rsidRPr="006F5BED">
        <w:rPr>
          <w:rFonts w:ascii="Times New Roman" w:eastAsia="SimSun" w:hAnsi="Times New Roman" w:cs="Times New Roman"/>
          <w:szCs w:val="20"/>
          <w:lang w:val="en-GB"/>
        </w:rPr>
        <w:t xml:space="preserve">symbols from a last or first symbol, respectively, of an UL transmission to the serving cell, where </w:t>
      </w:r>
      <m:oMath>
        <m:r>
          <w:rPr>
            <w:rFonts w:ascii="Cambria Math" w:eastAsia="DengXian" w:hAnsi="Cambria Math" w:cs="Times New Roman"/>
            <w:szCs w:val="20"/>
            <w:lang w:val="en-GB"/>
          </w:rPr>
          <m:t>N</m:t>
        </m:r>
      </m:oMath>
      <w:r w:rsidRPr="006F5BED">
        <w:rPr>
          <w:rFonts w:ascii="Times New Roman" w:eastAsia="SimSun" w:hAnsi="Times New Roman" w:cs="Times New Roman"/>
          <w:szCs w:val="20"/>
          <w:lang w:val="en-GB"/>
        </w:rPr>
        <w:t xml:space="preserve"> is defined in Clause 8.1, the UE </w:t>
      </w:r>
    </w:p>
    <w:p w14:paraId="56B35633" w14:textId="459E8565" w:rsidR="006F5BED" w:rsidRPr="006F5BED" w:rsidRDefault="006F5BED" w:rsidP="006F5BED">
      <w:pPr>
        <w:spacing w:after="180" w:line="240" w:lineRule="auto"/>
        <w:ind w:left="568" w:hanging="284"/>
        <w:rPr>
          <w:rFonts w:ascii="Times New Roman" w:eastAsia="PMingLiU" w:hAnsi="Times New Roman" w:cs="Times New Roman"/>
          <w:szCs w:val="20"/>
          <w:lang w:val="x-none"/>
        </w:rPr>
      </w:pPr>
      <w:r w:rsidRPr="006F5BED">
        <w:rPr>
          <w:rFonts w:ascii="Times New Roman" w:eastAsia="PMingLiU" w:hAnsi="Times New Roman" w:cs="Times New Roman"/>
          <w:szCs w:val="20"/>
          <w:lang w:val="x-none"/>
        </w:rPr>
        <w:t>-</w:t>
      </w:r>
      <w:r w:rsidRPr="006F5BED">
        <w:rPr>
          <w:rFonts w:ascii="Times New Roman" w:eastAsia="PMingLiU" w:hAnsi="Times New Roman" w:cs="Times New Roman"/>
          <w:szCs w:val="20"/>
          <w:lang w:val="x-none"/>
        </w:rPr>
        <w:tab/>
        <w:t>drops the transmissions on the serving cell when the UE does not support transmissions that overlap in time</w:t>
      </w:r>
      <w:ins w:id="3" w:author="Umut Ugurlu" w:date="2025-02-14T14:16:00Z">
        <w:r w:rsidR="00184C86" w:rsidRPr="00184C86">
          <w:rPr>
            <w:rFonts w:ascii="Times New Roman" w:eastAsia="PMingLiU" w:hAnsi="Times New Roman" w:cs="Times New Roman"/>
            <w:szCs w:val="20"/>
            <w:lang w:val="x-none"/>
          </w:rPr>
          <w:t>, or are in the same slot when the serving cell and the candidate cell operate in a same frequency band,</w:t>
        </w:r>
      </w:ins>
      <w:r w:rsidRPr="006F5BED">
        <w:rPr>
          <w:rFonts w:ascii="Times New Roman" w:eastAsia="PMingLiU" w:hAnsi="Times New Roman" w:cs="Times New Roman"/>
          <w:szCs w:val="20"/>
          <w:lang w:val="x-none"/>
        </w:rPr>
        <w:t xml:space="preserve"> or are separated by less than the gap on the serving cell and the candidate cell </w:t>
      </w:r>
      <w:r w:rsidRPr="006F5BED">
        <w:rPr>
          <w:rFonts w:ascii="Times New Roman" w:eastAsia="PMingLiU" w:hAnsi="Times New Roman" w:cs="Times New Roman"/>
          <w:color w:val="000000"/>
          <w:szCs w:val="20"/>
          <w:lang w:val="x-none"/>
        </w:rPr>
        <w:t>and the UL transmission to the serving cell is other than a RACH Msg 1, Msg A, or Msg 3 transmission.</w:t>
      </w:r>
    </w:p>
    <w:p w14:paraId="38FEC6DB" w14:textId="77777777" w:rsidR="006F5BED" w:rsidRPr="006F5BED" w:rsidRDefault="006F5BED" w:rsidP="006F5BED">
      <w:pPr>
        <w:spacing w:after="180" w:line="240" w:lineRule="auto"/>
        <w:ind w:left="568" w:hanging="284"/>
        <w:rPr>
          <w:rFonts w:ascii="Times New Roman" w:eastAsia="PMingLiU" w:hAnsi="Times New Roman" w:cs="Times New Roman"/>
          <w:szCs w:val="20"/>
          <w:lang w:val="x-none"/>
        </w:rPr>
      </w:pPr>
      <w:r w:rsidRPr="006F5BED">
        <w:rPr>
          <w:rFonts w:ascii="Times New Roman" w:eastAsia="PMingLiU" w:hAnsi="Times New Roman" w:cs="Times New Roman"/>
          <w:szCs w:val="20"/>
          <w:lang w:val="x-none"/>
        </w:rPr>
        <w:t>-</w:t>
      </w:r>
      <w:r w:rsidRPr="006F5BED">
        <w:rPr>
          <w:rFonts w:ascii="Times New Roman" w:eastAsia="PMingLiU" w:hAnsi="Times New Roman" w:cs="Times New Roman"/>
          <w:szCs w:val="20"/>
          <w:lang w:val="x-none"/>
        </w:rPr>
        <w:tab/>
        <w:t>prioritizes power allocation to the PRACH transmission on the candidate cell in clause 7.5 when the UE supports transmissions that overlap in time or are separated by less than the gap, and a</w:t>
      </w:r>
      <w:r w:rsidRPr="006F5BED">
        <w:rPr>
          <w:rFonts w:ascii="Times New Roman" w:eastAsia="PMingLiU" w:hAnsi="Times New Roman" w:cs="Times New Roman"/>
          <w:iCs/>
          <w:szCs w:val="20"/>
          <w:lang w:val="x-none"/>
        </w:rPr>
        <w:t xml:space="preserve"> total UE transmit power in the frequency range would exceed </w:t>
      </w:r>
      <m:oMath>
        <m:sSub>
          <m:sSubPr>
            <m:ctrlPr>
              <w:rPr>
                <w:rFonts w:ascii="Cambria Math" w:eastAsia="PMingLiU" w:hAnsi="Cambria Math" w:cs="Times New Roman"/>
                <w:i/>
                <w:szCs w:val="20"/>
                <w:lang w:val="x-none"/>
              </w:rPr>
            </m:ctrlPr>
          </m:sSubPr>
          <m:e>
            <m:acc>
              <m:accPr>
                <m:ctrlPr>
                  <w:rPr>
                    <w:rFonts w:ascii="Cambria Math" w:eastAsia="PMingLiU" w:hAnsi="Cambria Math" w:cs="Times New Roman"/>
                    <w:i/>
                    <w:szCs w:val="20"/>
                    <w:lang w:val="x-none"/>
                  </w:rPr>
                </m:ctrlPr>
              </m:accPr>
              <m:e>
                <m:r>
                  <w:rPr>
                    <w:rFonts w:ascii="Cambria Math" w:eastAsia="PMingLiU" w:hAnsi="Times New Roman" w:cs="Times New Roman"/>
                    <w:szCs w:val="20"/>
                    <w:lang w:val="x-none"/>
                  </w:rPr>
                  <m:t>P</m:t>
                </m:r>
              </m:e>
            </m:acc>
          </m:e>
          <m:sub>
            <m:r>
              <m:rPr>
                <m:sty m:val="p"/>
              </m:rPr>
              <w:rPr>
                <w:rFonts w:ascii="Cambria Math" w:eastAsia="PMingLiU" w:hAnsi="Cambria Math" w:cs="Times New Roman"/>
                <w:szCs w:val="20"/>
                <w:lang w:val="x-none"/>
              </w:rPr>
              <m:t>CMAX</m:t>
            </m:r>
          </m:sub>
        </m:sSub>
      </m:oMath>
      <w:r w:rsidRPr="006F5BED">
        <w:rPr>
          <w:rFonts w:ascii="Times New Roman" w:eastAsia="PMingLiU" w:hAnsi="Times New Roman" w:cs="Times New Roman"/>
          <w:szCs w:val="20"/>
          <w:lang w:val="x-none"/>
        </w:rPr>
        <w:t>.</w:t>
      </w:r>
    </w:p>
    <w:p w14:paraId="211FA1B8" w14:textId="77777777" w:rsidR="006F5BED" w:rsidRPr="006F5BED" w:rsidRDefault="006F5BED" w:rsidP="006F5BED">
      <w:pPr>
        <w:spacing w:after="180" w:line="240" w:lineRule="auto"/>
        <w:rPr>
          <w:rFonts w:ascii="Times New Roman" w:eastAsia="SimSun" w:hAnsi="Times New Roman" w:cs="Times New Roman"/>
          <w:szCs w:val="20"/>
          <w:lang w:val="en-GB"/>
        </w:rPr>
      </w:pPr>
      <w:r w:rsidRPr="006F5BED">
        <w:rPr>
          <w:rFonts w:ascii="Times New Roman" w:eastAsia="SimSun" w:hAnsi="Times New Roman" w:cs="Times New Roman"/>
          <w:szCs w:val="20"/>
          <w:lang w:val="en-GB"/>
        </w:rPr>
        <w:t xml:space="preserve">The UE transmits the PRACH on the candidate cell as described in Clause 8.1 with a power determined as described in Clause 7.4. </w:t>
      </w:r>
    </w:p>
    <w:p w14:paraId="4FBDB471" w14:textId="70D9C2DE" w:rsidR="004157D8" w:rsidRPr="001E2181" w:rsidRDefault="009A2A70" w:rsidP="001E2181">
      <w:pPr>
        <w:pStyle w:val="3GPPText"/>
        <w:jc w:val="center"/>
        <w:rPr>
          <w:color w:val="FF0000"/>
          <w:sz w:val="22"/>
          <w:szCs w:val="22"/>
          <w:lang w:eastAsia="zh-CN"/>
        </w:rPr>
      </w:pPr>
      <w:r w:rsidRPr="001E2181">
        <w:rPr>
          <w:color w:val="FF0000"/>
          <w:sz w:val="22"/>
          <w:szCs w:val="22"/>
          <w:lang w:eastAsia="zh-CN"/>
        </w:rPr>
        <w:t xml:space="preserve">*** </w:t>
      </w:r>
      <w:r w:rsidRPr="001E2181">
        <w:rPr>
          <w:color w:val="FF0000"/>
          <w:sz w:val="22"/>
          <w:szCs w:val="22"/>
        </w:rPr>
        <w:t>Unchanged parts are omitted</w:t>
      </w:r>
      <w:r w:rsidRPr="001E2181">
        <w:rPr>
          <w:color w:val="FF0000"/>
          <w:sz w:val="22"/>
          <w:szCs w:val="22"/>
          <w:lang w:eastAsia="zh-CN"/>
        </w:rPr>
        <w:t xml:space="preserve"> ***</w:t>
      </w:r>
    </w:p>
    <w:p w14:paraId="171C7836" w14:textId="416494AB" w:rsidR="004157D8" w:rsidRPr="004157D8" w:rsidRDefault="00B95FED" w:rsidP="004157D8">
      <w:pPr>
        <w:pStyle w:val="Heading2"/>
      </w:pPr>
      <w:r>
        <w:t>2.2</w:t>
      </w:r>
      <w:r>
        <w:tab/>
        <w:t>Company views</w:t>
      </w:r>
    </w:p>
    <w:tbl>
      <w:tblPr>
        <w:tblStyle w:val="TableGrid"/>
        <w:tblW w:w="0" w:type="auto"/>
        <w:tblLook w:val="04A0" w:firstRow="1" w:lastRow="0" w:firstColumn="1" w:lastColumn="0" w:noHBand="0" w:noVBand="1"/>
      </w:tblPr>
      <w:tblGrid>
        <w:gridCol w:w="1555"/>
        <w:gridCol w:w="8074"/>
      </w:tblGrid>
      <w:tr w:rsidR="004D170F" w14:paraId="581C1468" w14:textId="77777777" w:rsidTr="00EA74CA">
        <w:tc>
          <w:tcPr>
            <w:tcW w:w="1555" w:type="dxa"/>
          </w:tcPr>
          <w:p w14:paraId="05159F14" w14:textId="34E70CEE" w:rsidR="004D170F" w:rsidRDefault="004D170F" w:rsidP="004D170F">
            <w:pPr>
              <w:rPr>
                <w:lang w:val="en-GB" w:eastAsia="ja-JP"/>
              </w:rPr>
            </w:pPr>
            <w:r>
              <w:rPr>
                <w:lang w:val="en-GB" w:eastAsia="ja-JP"/>
              </w:rPr>
              <w:t>Company</w:t>
            </w:r>
          </w:p>
        </w:tc>
        <w:tc>
          <w:tcPr>
            <w:tcW w:w="8074" w:type="dxa"/>
          </w:tcPr>
          <w:p w14:paraId="29846B7B" w14:textId="19469818" w:rsidR="004D170F" w:rsidRDefault="00EA74CA" w:rsidP="004D170F">
            <w:pPr>
              <w:rPr>
                <w:lang w:val="en-GB" w:eastAsia="ja-JP"/>
              </w:rPr>
            </w:pPr>
            <w:r>
              <w:rPr>
                <w:lang w:val="en-GB" w:eastAsia="ja-JP"/>
              </w:rPr>
              <w:t>Comment</w:t>
            </w:r>
          </w:p>
        </w:tc>
      </w:tr>
      <w:tr w:rsidR="004D170F" w14:paraId="5D66A0C9" w14:textId="77777777" w:rsidTr="00EA74CA">
        <w:tc>
          <w:tcPr>
            <w:tcW w:w="1555" w:type="dxa"/>
          </w:tcPr>
          <w:p w14:paraId="4847B65B" w14:textId="0AB5904B" w:rsidR="004D170F" w:rsidRDefault="003C0C56" w:rsidP="004D170F">
            <w:pPr>
              <w:rPr>
                <w:lang w:val="en-GB" w:eastAsia="ja-JP"/>
              </w:rPr>
            </w:pPr>
            <w:r>
              <w:rPr>
                <w:lang w:val="en-GB" w:eastAsia="ja-JP"/>
              </w:rPr>
              <w:t>Samsung</w:t>
            </w:r>
          </w:p>
        </w:tc>
        <w:tc>
          <w:tcPr>
            <w:tcW w:w="8074" w:type="dxa"/>
          </w:tcPr>
          <w:p w14:paraId="78F2282A" w14:textId="3E37E96C" w:rsidR="004D170F" w:rsidRDefault="003C0C56" w:rsidP="003C0C56">
            <w:pPr>
              <w:jc w:val="both"/>
              <w:rPr>
                <w:lang w:val="en-GB" w:eastAsia="ja-JP"/>
              </w:rPr>
            </w:pPr>
            <w:r>
              <w:rPr>
                <w:lang w:val="en-GB" w:eastAsia="ja-JP"/>
              </w:rPr>
              <w:t>Thanks for the draft CR. We do not think that this draft CR is needed given that in the following agreement, the conditions – highlighted in yellow – do not comprise overlapping in the same slot.</w:t>
            </w:r>
          </w:p>
          <w:p w14:paraId="1D7E16A5" w14:textId="77777777" w:rsidR="003C0C56" w:rsidRDefault="003C0C56" w:rsidP="003C0C56">
            <w:pPr>
              <w:pStyle w:val="NormalWeb"/>
              <w:rPr>
                <w:rFonts w:ascii="Calibri" w:eastAsiaTheme="minorEastAsia" w:hAnsi="Calibri" w:cs="Calibri"/>
                <w:szCs w:val="22"/>
                <w:lang w:eastAsia="zh-CN"/>
              </w:rPr>
            </w:pPr>
            <w:r>
              <w:rPr>
                <w:shd w:val="clear" w:color="auto" w:fill="00FF00"/>
              </w:rPr>
              <w:t>Agreement</w:t>
            </w:r>
          </w:p>
          <w:p w14:paraId="09378AE4" w14:textId="77777777" w:rsidR="003C0C56" w:rsidRDefault="003C0C56" w:rsidP="00030DBB">
            <w:pPr>
              <w:numPr>
                <w:ilvl w:val="0"/>
                <w:numId w:val="17"/>
              </w:numPr>
              <w:spacing w:before="100" w:beforeAutospacing="1" w:after="180" w:line="240" w:lineRule="auto"/>
              <w:rPr>
                <w:rFonts w:eastAsia="Times New Roman"/>
              </w:rPr>
            </w:pPr>
            <w:r>
              <w:rPr>
                <w:rFonts w:eastAsia="Times New Roman"/>
              </w:rPr>
              <w:lastRenderedPageBreak/>
              <w:t xml:space="preserve">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w:t>
            </w:r>
            <w:r w:rsidRPr="003C0C56">
              <w:rPr>
                <w:rFonts w:eastAsia="Times New Roman"/>
                <w:highlight w:val="yellow"/>
              </w:rPr>
              <w:t xml:space="preserve">overlap over one or more symbols or </w:t>
            </w:r>
            <w:r w:rsidRPr="003C0C56">
              <w:rPr>
                <w:rFonts w:eastAsia="Times New Roman"/>
                <w:highlight w:val="yellow"/>
                <w:shd w:val="clear" w:color="auto" w:fill="FFFF00"/>
              </w:rPr>
              <w:t>have a time gap below a certain threshold (e.g., N symbols, FFS: the value of N)</w:t>
            </w:r>
            <w:r>
              <w:rPr>
                <w:rFonts w:eastAsia="Times New Roman"/>
              </w:rPr>
              <w:t> with following UL transmission to one of the serving cells</w:t>
            </w:r>
          </w:p>
          <w:p w14:paraId="32D8033A" w14:textId="77777777" w:rsidR="003C0C56" w:rsidRDefault="003C0C56" w:rsidP="00030DBB">
            <w:pPr>
              <w:numPr>
                <w:ilvl w:val="1"/>
                <w:numId w:val="17"/>
              </w:numPr>
              <w:spacing w:before="100" w:beforeAutospacing="1" w:after="180" w:line="240" w:lineRule="auto"/>
              <w:rPr>
                <w:rFonts w:eastAsia="Times New Roman"/>
              </w:rPr>
            </w:pPr>
            <w:r>
              <w:rPr>
                <w:rFonts w:eastAsia="Times New Roman"/>
              </w:rPr>
              <w:t>PRACH transmission</w:t>
            </w:r>
          </w:p>
          <w:p w14:paraId="24009CF7" w14:textId="77777777" w:rsidR="003C0C56" w:rsidRDefault="003C0C56" w:rsidP="00030DBB">
            <w:pPr>
              <w:numPr>
                <w:ilvl w:val="1"/>
                <w:numId w:val="17"/>
              </w:numPr>
              <w:spacing w:before="100" w:beforeAutospacing="1" w:after="180" w:line="240" w:lineRule="auto"/>
              <w:rPr>
                <w:rFonts w:eastAsia="Times New Roman"/>
              </w:rPr>
            </w:pPr>
            <w:r>
              <w:rPr>
                <w:rFonts w:eastAsia="Times New Roman"/>
              </w:rPr>
              <w:t>PUCCH/PUSCH transmission carrying HARQ-ACK, SR, P/SP CSI, aperiodic CSI</w:t>
            </w:r>
          </w:p>
          <w:p w14:paraId="469281DA" w14:textId="77777777" w:rsidR="003C0C56" w:rsidRDefault="003C0C56" w:rsidP="00030DBB">
            <w:pPr>
              <w:numPr>
                <w:ilvl w:val="1"/>
                <w:numId w:val="17"/>
              </w:numPr>
              <w:spacing w:before="100" w:beforeAutospacing="1" w:after="180" w:line="240" w:lineRule="auto"/>
              <w:rPr>
                <w:rFonts w:eastAsia="Times New Roman"/>
              </w:rPr>
            </w:pPr>
            <w:r>
              <w:rPr>
                <w:rFonts w:eastAsia="Times New Roman"/>
              </w:rPr>
              <w:t>SRS transmission</w:t>
            </w:r>
          </w:p>
          <w:p w14:paraId="7D8C6507" w14:textId="77777777" w:rsidR="003C0C56" w:rsidRDefault="003C0C56" w:rsidP="00030DBB">
            <w:pPr>
              <w:numPr>
                <w:ilvl w:val="1"/>
                <w:numId w:val="17"/>
              </w:numPr>
              <w:spacing w:before="100" w:beforeAutospacing="1" w:after="180" w:line="240" w:lineRule="auto"/>
              <w:rPr>
                <w:rFonts w:eastAsia="Times New Roman"/>
              </w:rPr>
            </w:pPr>
            <w:r>
              <w:rPr>
                <w:rFonts w:eastAsia="Times New Roman"/>
              </w:rPr>
              <w:t>Any other PUCCH/PUSCH transmission</w:t>
            </w:r>
          </w:p>
          <w:p w14:paraId="0E0CBFC6" w14:textId="77777777" w:rsidR="003C0C56" w:rsidRDefault="003C0C56" w:rsidP="00030DBB">
            <w:pPr>
              <w:numPr>
                <w:ilvl w:val="0"/>
                <w:numId w:val="17"/>
              </w:numPr>
              <w:spacing w:before="100" w:beforeAutospacing="1" w:after="180" w:line="240" w:lineRule="auto"/>
              <w:rPr>
                <w:rFonts w:eastAsia="Times New Roman"/>
              </w:rPr>
            </w:pPr>
            <w:proofErr w:type="gramStart"/>
            <w:r>
              <w:rPr>
                <w:rFonts w:eastAsia="Times New Roman"/>
              </w:rPr>
              <w:t>Down-select</w:t>
            </w:r>
            <w:proofErr w:type="gramEnd"/>
            <w:r>
              <w:rPr>
                <w:rFonts w:eastAsia="Times New Roman"/>
              </w:rPr>
              <w:t xml:space="preserve"> the UE behavior in this case</w:t>
            </w:r>
          </w:p>
          <w:p w14:paraId="1A25B6B8" w14:textId="77777777" w:rsidR="003C0C56" w:rsidRDefault="003C0C56" w:rsidP="00030DBB">
            <w:pPr>
              <w:numPr>
                <w:ilvl w:val="1"/>
                <w:numId w:val="17"/>
              </w:numPr>
              <w:spacing w:before="100" w:beforeAutospacing="1" w:after="180" w:line="240" w:lineRule="auto"/>
              <w:rPr>
                <w:rFonts w:eastAsia="Times New Roman"/>
              </w:rPr>
            </w:pPr>
            <w:r>
              <w:rPr>
                <w:rFonts w:eastAsia="Times New Roman"/>
              </w:rPr>
              <w:t>Alt 1: Dropping rule is needed</w:t>
            </w:r>
          </w:p>
          <w:p w14:paraId="33DF75A1" w14:textId="77777777" w:rsidR="003C0C56" w:rsidRDefault="003C0C56" w:rsidP="00030DBB">
            <w:pPr>
              <w:numPr>
                <w:ilvl w:val="1"/>
                <w:numId w:val="17"/>
              </w:numPr>
              <w:spacing w:before="100" w:beforeAutospacing="1" w:after="180" w:line="240" w:lineRule="auto"/>
              <w:rPr>
                <w:rFonts w:eastAsia="Times New Roman"/>
              </w:rPr>
            </w:pPr>
            <w:r>
              <w:rPr>
                <w:rFonts w:eastAsia="Times New Roman"/>
              </w:rPr>
              <w:t>Alt 2: up to UE implementation</w:t>
            </w:r>
          </w:p>
          <w:p w14:paraId="022B97AE" w14:textId="58CD49F1" w:rsidR="003C0C56" w:rsidRDefault="003C0C56" w:rsidP="004D170F">
            <w:pPr>
              <w:rPr>
                <w:lang w:val="en-GB" w:eastAsia="ja-JP"/>
              </w:rPr>
            </w:pPr>
            <w:r>
              <w:rPr>
                <w:lang w:val="en-GB" w:eastAsia="ja-JP"/>
              </w:rPr>
              <w:t xml:space="preserve">For overlapping in the same slot, we think it </w:t>
            </w:r>
            <w:proofErr w:type="gramStart"/>
            <w:r>
              <w:rPr>
                <w:lang w:val="en-GB" w:eastAsia="ja-JP"/>
              </w:rPr>
              <w:t>is can be</w:t>
            </w:r>
            <w:proofErr w:type="gramEnd"/>
            <w:r>
              <w:rPr>
                <w:lang w:val="en-GB" w:eastAsia="ja-JP"/>
              </w:rPr>
              <w:t xml:space="preserve"> up to UE’s implementation of transmitting in later slot(s).</w:t>
            </w:r>
          </w:p>
        </w:tc>
      </w:tr>
      <w:tr w:rsidR="004D170F" w14:paraId="376E99E7" w14:textId="77777777" w:rsidTr="00EA74CA">
        <w:tc>
          <w:tcPr>
            <w:tcW w:w="1555" w:type="dxa"/>
          </w:tcPr>
          <w:p w14:paraId="4533302A" w14:textId="454AE7A1" w:rsidR="004D170F" w:rsidRDefault="00CE0116" w:rsidP="004D170F">
            <w:pPr>
              <w:rPr>
                <w:lang w:val="en-GB" w:eastAsia="ja-JP"/>
              </w:rPr>
            </w:pPr>
            <w:r>
              <w:rPr>
                <w:lang w:val="en-GB" w:eastAsia="ja-JP"/>
              </w:rPr>
              <w:lastRenderedPageBreak/>
              <w:t>Moderator</w:t>
            </w:r>
          </w:p>
        </w:tc>
        <w:tc>
          <w:tcPr>
            <w:tcW w:w="8074" w:type="dxa"/>
          </w:tcPr>
          <w:p w14:paraId="2E1319C1" w14:textId="61A4C6EA" w:rsidR="00090B80" w:rsidRDefault="00CE0116" w:rsidP="004D170F">
            <w:pPr>
              <w:rPr>
                <w:lang w:val="en-GB" w:eastAsia="ja-JP"/>
              </w:rPr>
            </w:pPr>
            <w:r>
              <w:rPr>
                <w:lang w:val="en-GB" w:eastAsia="ja-JP"/>
              </w:rPr>
              <w:t xml:space="preserve">Thanks for the comment. </w:t>
            </w:r>
            <w:r w:rsidRPr="00CE0116">
              <w:rPr>
                <w:lang w:val="en-GB" w:eastAsia="ja-JP"/>
              </w:rPr>
              <w:t>The draft CR intends to make an essential correction</w:t>
            </w:r>
            <w:r w:rsidR="00090B80">
              <w:rPr>
                <w:lang w:val="en-GB" w:eastAsia="ja-JP"/>
              </w:rPr>
              <w:t xml:space="preserve">. The </w:t>
            </w:r>
            <w:r w:rsidRPr="00CE0116">
              <w:rPr>
                <w:lang w:val="en-GB" w:eastAsia="ja-JP"/>
              </w:rPr>
              <w:t xml:space="preserve">quoted </w:t>
            </w:r>
            <w:r>
              <w:rPr>
                <w:lang w:val="en-GB" w:eastAsia="ja-JP"/>
              </w:rPr>
              <w:t>agreement above</w:t>
            </w:r>
            <w:r w:rsidR="00090B80">
              <w:rPr>
                <w:lang w:val="en-GB" w:eastAsia="ja-JP"/>
              </w:rPr>
              <w:t xml:space="preserve"> does not work</w:t>
            </w:r>
            <w:r>
              <w:rPr>
                <w:lang w:val="en-GB" w:eastAsia="ja-JP"/>
              </w:rPr>
              <w:t xml:space="preserve">. </w:t>
            </w:r>
            <w:r w:rsidR="00090B80">
              <w:rPr>
                <w:lang w:val="en-GB" w:eastAsia="ja-JP"/>
              </w:rPr>
              <w:t xml:space="preserve">That’s why the draft CR is proposed by supporting companies. </w:t>
            </w:r>
          </w:p>
          <w:p w14:paraId="77D1980C" w14:textId="62A0A37A" w:rsidR="00090B80" w:rsidRDefault="00090B80" w:rsidP="004D170F">
            <w:pPr>
              <w:rPr>
                <w:lang w:val="en-GB" w:eastAsia="ja-JP"/>
              </w:rPr>
            </w:pPr>
            <w:r>
              <w:rPr>
                <w:lang w:val="en-GB" w:eastAsia="ja-JP"/>
              </w:rPr>
              <w:t xml:space="preserve">The draft CR will align the dropping rule with legacy NR dropping rule </w:t>
            </w:r>
            <w:r w:rsidR="003A1F34">
              <w:rPr>
                <w:lang w:val="en-GB" w:eastAsia="ja-JP"/>
              </w:rPr>
              <w:t>when UE does not report</w:t>
            </w:r>
            <w:r>
              <w:rPr>
                <w:lang w:val="en-GB" w:eastAsia="ja-JP"/>
              </w:rPr>
              <w:t xml:space="preserve"> simultaneous transmission</w:t>
            </w:r>
            <w:r w:rsidR="003A1F34">
              <w:rPr>
                <w:lang w:val="en-GB" w:eastAsia="ja-JP"/>
              </w:rPr>
              <w:t xml:space="preserve"> capability</w:t>
            </w:r>
            <w:r>
              <w:rPr>
                <w:lang w:val="en-GB" w:eastAsia="ja-JP"/>
              </w:rPr>
              <w:t xml:space="preserve">. That is, when two transmissions are on the same frequency band, the overlapping is based on “same slot” condition. When two transmissions are on different frequency bands, the overlapping is based on “same symbol” condition. </w:t>
            </w:r>
          </w:p>
          <w:p w14:paraId="57CB9060" w14:textId="6DB15100" w:rsidR="001A5AB5" w:rsidRDefault="00820C72" w:rsidP="004D170F">
            <w:pPr>
              <w:rPr>
                <w:lang w:val="en-GB" w:eastAsia="ja-JP"/>
              </w:rPr>
            </w:pPr>
            <w:r>
              <w:rPr>
                <w:lang w:val="en-GB" w:eastAsia="ja-JP"/>
              </w:rPr>
              <w:t xml:space="preserve">Regarding </w:t>
            </w:r>
            <w:r w:rsidR="00CE0116">
              <w:rPr>
                <w:lang w:val="en-GB" w:eastAsia="ja-JP"/>
              </w:rPr>
              <w:t xml:space="preserve">the second comment, </w:t>
            </w:r>
            <w:r w:rsidR="00090B80">
              <w:rPr>
                <w:lang w:val="en-GB" w:eastAsia="ja-JP"/>
              </w:rPr>
              <w:t xml:space="preserve">the current </w:t>
            </w:r>
            <w:r w:rsidR="00CE0116">
              <w:rPr>
                <w:lang w:val="en-GB" w:eastAsia="ja-JP"/>
              </w:rPr>
              <w:t xml:space="preserve">specification does not allow </w:t>
            </w:r>
            <w:r w:rsidR="00090B80">
              <w:rPr>
                <w:lang w:val="en-GB" w:eastAsia="ja-JP"/>
              </w:rPr>
              <w:t>such UE behavior to transmit in later slot(s). Therefore, the specification does not work</w:t>
            </w:r>
            <w:r w:rsidR="007903F5">
              <w:rPr>
                <w:lang w:val="en-GB" w:eastAsia="ja-JP"/>
              </w:rPr>
              <w:t xml:space="preserve"> without this CR. </w:t>
            </w:r>
          </w:p>
        </w:tc>
      </w:tr>
      <w:tr w:rsidR="004D170F" w14:paraId="1C9116DD" w14:textId="77777777" w:rsidTr="00EA74CA">
        <w:tc>
          <w:tcPr>
            <w:tcW w:w="1555" w:type="dxa"/>
          </w:tcPr>
          <w:p w14:paraId="29130365" w14:textId="77777777" w:rsidR="004D170F" w:rsidRDefault="004D170F" w:rsidP="004D170F">
            <w:pPr>
              <w:rPr>
                <w:lang w:val="en-GB" w:eastAsia="ja-JP"/>
              </w:rPr>
            </w:pPr>
          </w:p>
        </w:tc>
        <w:tc>
          <w:tcPr>
            <w:tcW w:w="8074" w:type="dxa"/>
          </w:tcPr>
          <w:p w14:paraId="5975F050" w14:textId="77777777" w:rsidR="004D170F" w:rsidRDefault="004D170F" w:rsidP="004D170F">
            <w:pPr>
              <w:rPr>
                <w:lang w:val="en-GB" w:eastAsia="ja-JP"/>
              </w:rPr>
            </w:pPr>
          </w:p>
        </w:tc>
      </w:tr>
      <w:tr w:rsidR="004D170F" w14:paraId="754A914C" w14:textId="77777777" w:rsidTr="00EA74CA">
        <w:tc>
          <w:tcPr>
            <w:tcW w:w="1555" w:type="dxa"/>
          </w:tcPr>
          <w:p w14:paraId="0526E20C" w14:textId="77777777" w:rsidR="004D170F" w:rsidRDefault="004D170F" w:rsidP="004D170F">
            <w:pPr>
              <w:rPr>
                <w:lang w:val="en-GB" w:eastAsia="ja-JP"/>
              </w:rPr>
            </w:pPr>
          </w:p>
        </w:tc>
        <w:tc>
          <w:tcPr>
            <w:tcW w:w="8074" w:type="dxa"/>
          </w:tcPr>
          <w:p w14:paraId="3FBA9DF5" w14:textId="77777777" w:rsidR="004D170F" w:rsidRDefault="004D170F" w:rsidP="004D170F">
            <w:pPr>
              <w:rPr>
                <w:lang w:val="en-GB" w:eastAsia="ja-JP"/>
              </w:rPr>
            </w:pPr>
          </w:p>
        </w:tc>
      </w:tr>
      <w:tr w:rsidR="004D170F" w14:paraId="5DDF45B4" w14:textId="77777777" w:rsidTr="00EA74CA">
        <w:tc>
          <w:tcPr>
            <w:tcW w:w="1555" w:type="dxa"/>
          </w:tcPr>
          <w:p w14:paraId="48B513E2" w14:textId="77777777" w:rsidR="004D170F" w:rsidRDefault="004D170F" w:rsidP="004D170F">
            <w:pPr>
              <w:rPr>
                <w:lang w:val="en-GB" w:eastAsia="ja-JP"/>
              </w:rPr>
            </w:pPr>
          </w:p>
        </w:tc>
        <w:tc>
          <w:tcPr>
            <w:tcW w:w="8074" w:type="dxa"/>
          </w:tcPr>
          <w:p w14:paraId="65C8A7EE" w14:textId="77777777" w:rsidR="004D170F" w:rsidRDefault="004D170F" w:rsidP="004D170F">
            <w:pPr>
              <w:rPr>
                <w:lang w:val="en-GB" w:eastAsia="ja-JP"/>
              </w:rPr>
            </w:pPr>
          </w:p>
        </w:tc>
      </w:tr>
    </w:tbl>
    <w:p w14:paraId="5A0796E0" w14:textId="77777777" w:rsidR="004D170F" w:rsidRPr="004D170F" w:rsidRDefault="004D170F" w:rsidP="004D170F">
      <w:pPr>
        <w:rPr>
          <w:lang w:val="en-GB" w:eastAsia="ja-JP"/>
        </w:rPr>
      </w:pPr>
    </w:p>
    <w:p w14:paraId="37EB5693" w14:textId="2D8A7DD6" w:rsidR="00C01F33" w:rsidRPr="00AD198A" w:rsidRDefault="00C01F33" w:rsidP="0076207E">
      <w:pPr>
        <w:pStyle w:val="Heading1"/>
      </w:pPr>
      <w:bookmarkStart w:id="4" w:name="_Hlk61857909"/>
      <w:r w:rsidRPr="00AD198A">
        <w:t>Conclusion</w:t>
      </w:r>
    </w:p>
    <w:p w14:paraId="58ACA235" w14:textId="6051A3D7" w:rsidR="00C01F33" w:rsidRPr="00AD198A" w:rsidRDefault="004D170F" w:rsidP="000E0F2D">
      <w:pPr>
        <w:pStyle w:val="BodyText"/>
      </w:pPr>
      <w:bookmarkStart w:id="5" w:name="_In-sequence_SDU_delivery"/>
      <w:bookmarkEnd w:id="4"/>
      <w:bookmarkEnd w:id="5"/>
      <w:r>
        <w:t>TBD</w:t>
      </w:r>
    </w:p>
    <w:p w14:paraId="71D79D99" w14:textId="77777777" w:rsidR="00F507D1" w:rsidRPr="00AD198A" w:rsidRDefault="00F507D1" w:rsidP="00CE0424">
      <w:pPr>
        <w:pStyle w:val="Heading1"/>
        <w:rPr>
          <w:lang w:val="en-US"/>
        </w:rPr>
      </w:pPr>
      <w:r w:rsidRPr="00AD198A">
        <w:rPr>
          <w:lang w:val="en-US"/>
        </w:rPr>
        <w:lastRenderedPageBreak/>
        <w:t>References</w:t>
      </w:r>
    </w:p>
    <w:p w14:paraId="1C13DAD5" w14:textId="72F8D4A3" w:rsidR="00642D9E" w:rsidRPr="00642D9E" w:rsidRDefault="00642D9E" w:rsidP="00642D9E">
      <w:pPr>
        <w:pStyle w:val="Reference"/>
        <w:rPr>
          <w:rFonts w:ascii="Times" w:hAnsi="Times" w:cs="Times New Roman"/>
          <w:szCs w:val="24"/>
        </w:rPr>
      </w:pPr>
      <w:bookmarkStart w:id="6" w:name="_Ref31185007"/>
      <w:bookmarkStart w:id="7" w:name="_Ref174151459"/>
      <w:bookmarkStart w:id="8" w:name="_Ref189809556"/>
      <w:r>
        <w:t>R1-2501314, Draft CR on LTM PRACH and serving cell UL transmission in a same band, MediaTek, Apple, NTT DOCOMO, Ericsson, Nokia, ZTE, Huawei, Vivo, Google, RAN1-120, Athens, Greece, February 2025.</w:t>
      </w:r>
    </w:p>
    <w:bookmarkEnd w:id="6"/>
    <w:bookmarkEnd w:id="7"/>
    <w:bookmarkEnd w:id="8"/>
    <w:p w14:paraId="2E2B4481" w14:textId="4FBC0927" w:rsidR="0048491E" w:rsidRPr="00E3761E" w:rsidRDefault="0048491E" w:rsidP="004D170F">
      <w:pPr>
        <w:spacing w:after="0" w:line="240" w:lineRule="auto"/>
      </w:pPr>
    </w:p>
    <w:sectPr w:rsidR="0048491E" w:rsidRPr="00E3761E" w:rsidSect="000E584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0CB6C" w14:textId="77777777" w:rsidR="000230FE" w:rsidRDefault="000230FE">
      <w:r>
        <w:separator/>
      </w:r>
    </w:p>
  </w:endnote>
  <w:endnote w:type="continuationSeparator" w:id="0">
    <w:p w14:paraId="2A773696" w14:textId="77777777" w:rsidR="000230FE" w:rsidRDefault="000230FE">
      <w:r>
        <w:continuationSeparator/>
      </w:r>
    </w:p>
  </w:endnote>
  <w:endnote w:type="continuationNotice" w:id="1">
    <w:p w14:paraId="55F345AF" w14:textId="77777777" w:rsidR="000230FE" w:rsidRDefault="000230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72D46" w14:textId="77777777" w:rsidR="000230FE" w:rsidRDefault="000230FE">
      <w:r>
        <w:separator/>
      </w:r>
    </w:p>
  </w:footnote>
  <w:footnote w:type="continuationSeparator" w:id="0">
    <w:p w14:paraId="2185EA12" w14:textId="77777777" w:rsidR="000230FE" w:rsidRDefault="000230FE">
      <w:r>
        <w:continuationSeparator/>
      </w:r>
    </w:p>
  </w:footnote>
  <w:footnote w:type="continuationNotice" w:id="1">
    <w:p w14:paraId="00E399C8" w14:textId="77777777" w:rsidR="000230FE" w:rsidRDefault="000230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744112"/>
    <w:multiLevelType w:val="hybridMultilevel"/>
    <w:tmpl w:val="1CD21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9F578C"/>
    <w:multiLevelType w:val="hybridMultilevel"/>
    <w:tmpl w:val="691E3BD6"/>
    <w:lvl w:ilvl="0" w:tplc="04265F0A">
      <w:start w:val="202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A524254"/>
    <w:lvl w:ilvl="0" w:tplc="1E2CE4B6">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4B63732"/>
    <w:lvl w:ilvl="0" w:tplc="D890BC5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AE344C"/>
    <w:multiLevelType w:val="multilevel"/>
    <w:tmpl w:val="20D29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02343538">
    <w:abstractNumId w:val="8"/>
  </w:num>
  <w:num w:numId="2" w16cid:durableId="1055154421">
    <w:abstractNumId w:val="7"/>
  </w:num>
  <w:num w:numId="3" w16cid:durableId="318968323">
    <w:abstractNumId w:val="0"/>
  </w:num>
  <w:num w:numId="4" w16cid:durableId="560672531">
    <w:abstractNumId w:val="9"/>
  </w:num>
  <w:num w:numId="5" w16cid:durableId="686256976">
    <w:abstractNumId w:val="10"/>
  </w:num>
  <w:num w:numId="6" w16cid:durableId="1042175947">
    <w:abstractNumId w:val="12"/>
  </w:num>
  <w:num w:numId="7" w16cid:durableId="1926724007">
    <w:abstractNumId w:val="3"/>
  </w:num>
  <w:num w:numId="8" w16cid:durableId="1181581060">
    <w:abstractNumId w:val="5"/>
  </w:num>
  <w:num w:numId="9" w16cid:durableId="1374425810">
    <w:abstractNumId w:val="1"/>
  </w:num>
  <w:num w:numId="10" w16cid:durableId="324474588">
    <w:abstractNumId w:val="16"/>
  </w:num>
  <w:num w:numId="11" w16cid:durableId="317267919">
    <w:abstractNumId w:val="6"/>
  </w:num>
  <w:num w:numId="12" w16cid:durableId="1999528148">
    <w:abstractNumId w:val="15"/>
  </w:num>
  <w:num w:numId="13" w16cid:durableId="1866479609">
    <w:abstractNumId w:val="13"/>
  </w:num>
  <w:num w:numId="14" w16cid:durableId="789932155">
    <w:abstractNumId w:val="14"/>
  </w:num>
  <w:num w:numId="15" w16cid:durableId="729378462">
    <w:abstractNumId w:val="2"/>
  </w:num>
  <w:num w:numId="16" w16cid:durableId="1882353980">
    <w:abstractNumId w:val="4"/>
  </w:num>
  <w:num w:numId="17" w16cid:durableId="2063822209">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0D"/>
    <w:rsid w:val="00000985"/>
    <w:rsid w:val="00000C55"/>
    <w:rsid w:val="00000EBA"/>
    <w:rsid w:val="000013F3"/>
    <w:rsid w:val="000017D3"/>
    <w:rsid w:val="000017E9"/>
    <w:rsid w:val="0000186A"/>
    <w:rsid w:val="00001874"/>
    <w:rsid w:val="00001B34"/>
    <w:rsid w:val="00001B63"/>
    <w:rsid w:val="00001C94"/>
    <w:rsid w:val="00002905"/>
    <w:rsid w:val="00002A37"/>
    <w:rsid w:val="00002DEC"/>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13"/>
    <w:rsid w:val="00006ACA"/>
    <w:rsid w:val="00006B66"/>
    <w:rsid w:val="00006C8F"/>
    <w:rsid w:val="00006D63"/>
    <w:rsid w:val="0000707E"/>
    <w:rsid w:val="00007548"/>
    <w:rsid w:val="0000773E"/>
    <w:rsid w:val="0000790C"/>
    <w:rsid w:val="00007A7D"/>
    <w:rsid w:val="00007CDC"/>
    <w:rsid w:val="00010043"/>
    <w:rsid w:val="00010133"/>
    <w:rsid w:val="000101F4"/>
    <w:rsid w:val="00010716"/>
    <w:rsid w:val="00010735"/>
    <w:rsid w:val="0001075B"/>
    <w:rsid w:val="00010A6C"/>
    <w:rsid w:val="00010D46"/>
    <w:rsid w:val="00010F8F"/>
    <w:rsid w:val="00011222"/>
    <w:rsid w:val="00011330"/>
    <w:rsid w:val="000113C0"/>
    <w:rsid w:val="00011972"/>
    <w:rsid w:val="00011B28"/>
    <w:rsid w:val="00011E6D"/>
    <w:rsid w:val="00012F56"/>
    <w:rsid w:val="00012FF9"/>
    <w:rsid w:val="000135BD"/>
    <w:rsid w:val="0001370E"/>
    <w:rsid w:val="00013973"/>
    <w:rsid w:val="00013AAE"/>
    <w:rsid w:val="00013B3D"/>
    <w:rsid w:val="00013BA9"/>
    <w:rsid w:val="00013FA3"/>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345"/>
    <w:rsid w:val="000204E6"/>
    <w:rsid w:val="0002087D"/>
    <w:rsid w:val="0002098F"/>
    <w:rsid w:val="00020BBE"/>
    <w:rsid w:val="00020C1B"/>
    <w:rsid w:val="00020C92"/>
    <w:rsid w:val="00021154"/>
    <w:rsid w:val="00021407"/>
    <w:rsid w:val="00021904"/>
    <w:rsid w:val="00021E0B"/>
    <w:rsid w:val="00021F49"/>
    <w:rsid w:val="00022379"/>
    <w:rsid w:val="000225D4"/>
    <w:rsid w:val="0002274C"/>
    <w:rsid w:val="000228DA"/>
    <w:rsid w:val="00022B78"/>
    <w:rsid w:val="00022CCB"/>
    <w:rsid w:val="00022D70"/>
    <w:rsid w:val="000230FE"/>
    <w:rsid w:val="000235A2"/>
    <w:rsid w:val="0002396C"/>
    <w:rsid w:val="00023C56"/>
    <w:rsid w:val="00023E70"/>
    <w:rsid w:val="00023FA5"/>
    <w:rsid w:val="000241E9"/>
    <w:rsid w:val="000246B8"/>
    <w:rsid w:val="00024A7C"/>
    <w:rsid w:val="00024AA1"/>
    <w:rsid w:val="00024C0E"/>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B6B"/>
    <w:rsid w:val="00030C2F"/>
    <w:rsid w:val="00030D1B"/>
    <w:rsid w:val="00030DBB"/>
    <w:rsid w:val="0003168D"/>
    <w:rsid w:val="00031773"/>
    <w:rsid w:val="00031BA7"/>
    <w:rsid w:val="00031D8C"/>
    <w:rsid w:val="0003208B"/>
    <w:rsid w:val="0003211C"/>
    <w:rsid w:val="000325B8"/>
    <w:rsid w:val="00032756"/>
    <w:rsid w:val="0003288F"/>
    <w:rsid w:val="0003340C"/>
    <w:rsid w:val="00033684"/>
    <w:rsid w:val="0003383E"/>
    <w:rsid w:val="00033861"/>
    <w:rsid w:val="00033B95"/>
    <w:rsid w:val="00033C39"/>
    <w:rsid w:val="00033DDF"/>
    <w:rsid w:val="0003413D"/>
    <w:rsid w:val="0003435C"/>
    <w:rsid w:val="0003459D"/>
    <w:rsid w:val="00034C15"/>
    <w:rsid w:val="00035001"/>
    <w:rsid w:val="0003529B"/>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A5D"/>
    <w:rsid w:val="00037B07"/>
    <w:rsid w:val="00037B30"/>
    <w:rsid w:val="00037FEB"/>
    <w:rsid w:val="0004052A"/>
    <w:rsid w:val="00040547"/>
    <w:rsid w:val="000407A4"/>
    <w:rsid w:val="0004095C"/>
    <w:rsid w:val="00040C2F"/>
    <w:rsid w:val="00040DCD"/>
    <w:rsid w:val="00040E2E"/>
    <w:rsid w:val="000412B3"/>
    <w:rsid w:val="00041393"/>
    <w:rsid w:val="0004155B"/>
    <w:rsid w:val="00041640"/>
    <w:rsid w:val="00041826"/>
    <w:rsid w:val="00041882"/>
    <w:rsid w:val="00041B48"/>
    <w:rsid w:val="00041CA9"/>
    <w:rsid w:val="00041D9E"/>
    <w:rsid w:val="000422E2"/>
    <w:rsid w:val="00042349"/>
    <w:rsid w:val="000423F0"/>
    <w:rsid w:val="0004261D"/>
    <w:rsid w:val="00042F22"/>
    <w:rsid w:val="000430A9"/>
    <w:rsid w:val="00043838"/>
    <w:rsid w:val="00043D4F"/>
    <w:rsid w:val="0004427E"/>
    <w:rsid w:val="000444EF"/>
    <w:rsid w:val="000449F8"/>
    <w:rsid w:val="00045589"/>
    <w:rsid w:val="000455C3"/>
    <w:rsid w:val="0004578B"/>
    <w:rsid w:val="000457EA"/>
    <w:rsid w:val="00045A70"/>
    <w:rsid w:val="00045C49"/>
    <w:rsid w:val="00045D0F"/>
    <w:rsid w:val="00045EAB"/>
    <w:rsid w:val="00046311"/>
    <w:rsid w:val="000465D3"/>
    <w:rsid w:val="00046BA3"/>
    <w:rsid w:val="00047093"/>
    <w:rsid w:val="000470D1"/>
    <w:rsid w:val="00047377"/>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0F6"/>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28B"/>
    <w:rsid w:val="00072406"/>
    <w:rsid w:val="00072628"/>
    <w:rsid w:val="000731BE"/>
    <w:rsid w:val="00073365"/>
    <w:rsid w:val="00073627"/>
    <w:rsid w:val="000736D4"/>
    <w:rsid w:val="00073F51"/>
    <w:rsid w:val="000746A6"/>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390"/>
    <w:rsid w:val="000855EB"/>
    <w:rsid w:val="000858E6"/>
    <w:rsid w:val="00085B52"/>
    <w:rsid w:val="00085C7C"/>
    <w:rsid w:val="00085FDB"/>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0B80"/>
    <w:rsid w:val="000911E4"/>
    <w:rsid w:val="00091240"/>
    <w:rsid w:val="00091557"/>
    <w:rsid w:val="00091A18"/>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DE6"/>
    <w:rsid w:val="00096EBE"/>
    <w:rsid w:val="0009786A"/>
    <w:rsid w:val="00097B7B"/>
    <w:rsid w:val="000A073E"/>
    <w:rsid w:val="000A15A8"/>
    <w:rsid w:val="000A1B7B"/>
    <w:rsid w:val="000A1D86"/>
    <w:rsid w:val="000A1E8C"/>
    <w:rsid w:val="000A1F1D"/>
    <w:rsid w:val="000A24FD"/>
    <w:rsid w:val="000A2534"/>
    <w:rsid w:val="000A26C3"/>
    <w:rsid w:val="000A2B11"/>
    <w:rsid w:val="000A2C08"/>
    <w:rsid w:val="000A2C5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B62"/>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1EDD"/>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3DE"/>
    <w:rsid w:val="000C7925"/>
    <w:rsid w:val="000C79E8"/>
    <w:rsid w:val="000C7B05"/>
    <w:rsid w:val="000D04F3"/>
    <w:rsid w:val="000D091B"/>
    <w:rsid w:val="000D0C8A"/>
    <w:rsid w:val="000D0D07"/>
    <w:rsid w:val="000D1491"/>
    <w:rsid w:val="000D149F"/>
    <w:rsid w:val="000D17C4"/>
    <w:rsid w:val="000D19DE"/>
    <w:rsid w:val="000D1ACE"/>
    <w:rsid w:val="000D243E"/>
    <w:rsid w:val="000D2A4A"/>
    <w:rsid w:val="000D2AC8"/>
    <w:rsid w:val="000D2D5F"/>
    <w:rsid w:val="000D3101"/>
    <w:rsid w:val="000D38AE"/>
    <w:rsid w:val="000D39EC"/>
    <w:rsid w:val="000D3BA2"/>
    <w:rsid w:val="000D3BB9"/>
    <w:rsid w:val="000D40C1"/>
    <w:rsid w:val="000D464F"/>
    <w:rsid w:val="000D4797"/>
    <w:rsid w:val="000D49A9"/>
    <w:rsid w:val="000D503B"/>
    <w:rsid w:val="000D509D"/>
    <w:rsid w:val="000D5644"/>
    <w:rsid w:val="000D5767"/>
    <w:rsid w:val="000D6057"/>
    <w:rsid w:val="000D607B"/>
    <w:rsid w:val="000D6155"/>
    <w:rsid w:val="000D69CF"/>
    <w:rsid w:val="000D70F7"/>
    <w:rsid w:val="000D7359"/>
    <w:rsid w:val="000D7492"/>
    <w:rsid w:val="000D7701"/>
    <w:rsid w:val="000D791B"/>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61E"/>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17A"/>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7AD"/>
    <w:rsid w:val="00102941"/>
    <w:rsid w:val="00102E4A"/>
    <w:rsid w:val="00103C87"/>
    <w:rsid w:val="00103D1A"/>
    <w:rsid w:val="00103D75"/>
    <w:rsid w:val="00103FF5"/>
    <w:rsid w:val="001041C1"/>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0A33"/>
    <w:rsid w:val="00111813"/>
    <w:rsid w:val="0011194E"/>
    <w:rsid w:val="00111EB8"/>
    <w:rsid w:val="001122A8"/>
    <w:rsid w:val="0011304C"/>
    <w:rsid w:val="0011325D"/>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5C4"/>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976"/>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762"/>
    <w:rsid w:val="00164071"/>
    <w:rsid w:val="001641C5"/>
    <w:rsid w:val="00164241"/>
    <w:rsid w:val="0016432B"/>
    <w:rsid w:val="001646A4"/>
    <w:rsid w:val="00164790"/>
    <w:rsid w:val="00164BA4"/>
    <w:rsid w:val="00164E07"/>
    <w:rsid w:val="00165053"/>
    <w:rsid w:val="00165212"/>
    <w:rsid w:val="001654B9"/>
    <w:rsid w:val="00165749"/>
    <w:rsid w:val="001659C1"/>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AE4"/>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C86"/>
    <w:rsid w:val="00184F8E"/>
    <w:rsid w:val="0018537E"/>
    <w:rsid w:val="001853A0"/>
    <w:rsid w:val="001853D9"/>
    <w:rsid w:val="00185666"/>
    <w:rsid w:val="001858F4"/>
    <w:rsid w:val="00185909"/>
    <w:rsid w:val="00186193"/>
    <w:rsid w:val="00186522"/>
    <w:rsid w:val="0018657E"/>
    <w:rsid w:val="00186A77"/>
    <w:rsid w:val="00186CF3"/>
    <w:rsid w:val="001871C6"/>
    <w:rsid w:val="00187BD0"/>
    <w:rsid w:val="00187F55"/>
    <w:rsid w:val="00190259"/>
    <w:rsid w:val="00190434"/>
    <w:rsid w:val="0019074B"/>
    <w:rsid w:val="0019084D"/>
    <w:rsid w:val="00190AC1"/>
    <w:rsid w:val="00190C48"/>
    <w:rsid w:val="00191017"/>
    <w:rsid w:val="00191170"/>
    <w:rsid w:val="0019132F"/>
    <w:rsid w:val="00191523"/>
    <w:rsid w:val="001915C1"/>
    <w:rsid w:val="00191BF0"/>
    <w:rsid w:val="00191C00"/>
    <w:rsid w:val="00191F3F"/>
    <w:rsid w:val="00191FE4"/>
    <w:rsid w:val="001921BC"/>
    <w:rsid w:val="001927DB"/>
    <w:rsid w:val="0019295A"/>
    <w:rsid w:val="001929CB"/>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AB5"/>
    <w:rsid w:val="001A5B85"/>
    <w:rsid w:val="001A5CBA"/>
    <w:rsid w:val="001A6160"/>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697C"/>
    <w:rsid w:val="001C74DA"/>
    <w:rsid w:val="001C798A"/>
    <w:rsid w:val="001C7ABE"/>
    <w:rsid w:val="001C7D41"/>
    <w:rsid w:val="001C7F78"/>
    <w:rsid w:val="001C7F9E"/>
    <w:rsid w:val="001D0959"/>
    <w:rsid w:val="001D0E9D"/>
    <w:rsid w:val="001D111C"/>
    <w:rsid w:val="001D13C6"/>
    <w:rsid w:val="001D13DF"/>
    <w:rsid w:val="001D1488"/>
    <w:rsid w:val="001D171A"/>
    <w:rsid w:val="001D18BD"/>
    <w:rsid w:val="001D1946"/>
    <w:rsid w:val="001D1B85"/>
    <w:rsid w:val="001D1F5F"/>
    <w:rsid w:val="001D2DF7"/>
    <w:rsid w:val="001D3352"/>
    <w:rsid w:val="001D3BC8"/>
    <w:rsid w:val="001D3CCA"/>
    <w:rsid w:val="001D3DD4"/>
    <w:rsid w:val="001D4123"/>
    <w:rsid w:val="001D4435"/>
    <w:rsid w:val="001D4669"/>
    <w:rsid w:val="001D490D"/>
    <w:rsid w:val="001D4A00"/>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1710"/>
    <w:rsid w:val="001E1D1C"/>
    <w:rsid w:val="001E2181"/>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4E39"/>
    <w:rsid w:val="001F54C5"/>
    <w:rsid w:val="001F590D"/>
    <w:rsid w:val="001F5E27"/>
    <w:rsid w:val="001F5F52"/>
    <w:rsid w:val="001F63FB"/>
    <w:rsid w:val="001F662C"/>
    <w:rsid w:val="001F67CE"/>
    <w:rsid w:val="001F6AFA"/>
    <w:rsid w:val="001F6F23"/>
    <w:rsid w:val="001F7074"/>
    <w:rsid w:val="001F7191"/>
    <w:rsid w:val="002001E5"/>
    <w:rsid w:val="0020024C"/>
    <w:rsid w:val="00200490"/>
    <w:rsid w:val="002006DD"/>
    <w:rsid w:val="00200D04"/>
    <w:rsid w:val="00200F50"/>
    <w:rsid w:val="002012C4"/>
    <w:rsid w:val="00201321"/>
    <w:rsid w:val="00201335"/>
    <w:rsid w:val="002019C0"/>
    <w:rsid w:val="00201F3A"/>
    <w:rsid w:val="00201F5D"/>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1FD1"/>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589"/>
    <w:rsid w:val="00227BDA"/>
    <w:rsid w:val="00227C30"/>
    <w:rsid w:val="00227EDD"/>
    <w:rsid w:val="00230286"/>
    <w:rsid w:val="00230501"/>
    <w:rsid w:val="00230765"/>
    <w:rsid w:val="0023093E"/>
    <w:rsid w:val="00230D18"/>
    <w:rsid w:val="00230F93"/>
    <w:rsid w:val="0023145C"/>
    <w:rsid w:val="002319E4"/>
    <w:rsid w:val="002319FB"/>
    <w:rsid w:val="00231F1C"/>
    <w:rsid w:val="00231F79"/>
    <w:rsid w:val="002320CF"/>
    <w:rsid w:val="0023221C"/>
    <w:rsid w:val="00232337"/>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CCD"/>
    <w:rsid w:val="0024216B"/>
    <w:rsid w:val="002424C1"/>
    <w:rsid w:val="002428B1"/>
    <w:rsid w:val="0024297B"/>
    <w:rsid w:val="00242E4F"/>
    <w:rsid w:val="00242F12"/>
    <w:rsid w:val="00243137"/>
    <w:rsid w:val="00243232"/>
    <w:rsid w:val="002435B3"/>
    <w:rsid w:val="00243697"/>
    <w:rsid w:val="00244174"/>
    <w:rsid w:val="00244836"/>
    <w:rsid w:val="00244BBF"/>
    <w:rsid w:val="00244D0A"/>
    <w:rsid w:val="00244D49"/>
    <w:rsid w:val="00244E89"/>
    <w:rsid w:val="0024522B"/>
    <w:rsid w:val="00245665"/>
    <w:rsid w:val="002458EB"/>
    <w:rsid w:val="00245D00"/>
    <w:rsid w:val="00245F48"/>
    <w:rsid w:val="00246145"/>
    <w:rsid w:val="0024618E"/>
    <w:rsid w:val="002465F5"/>
    <w:rsid w:val="00246740"/>
    <w:rsid w:val="002467B1"/>
    <w:rsid w:val="00246956"/>
    <w:rsid w:val="00246C69"/>
    <w:rsid w:val="00246E2A"/>
    <w:rsid w:val="0024756C"/>
    <w:rsid w:val="00247578"/>
    <w:rsid w:val="0024787F"/>
    <w:rsid w:val="00247A14"/>
    <w:rsid w:val="00247B9D"/>
    <w:rsid w:val="00247C5D"/>
    <w:rsid w:val="00247D4B"/>
    <w:rsid w:val="00247F0E"/>
    <w:rsid w:val="002500C8"/>
    <w:rsid w:val="00250533"/>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B38"/>
    <w:rsid w:val="0026110C"/>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5383"/>
    <w:rsid w:val="00265645"/>
    <w:rsid w:val="002656FF"/>
    <w:rsid w:val="00265732"/>
    <w:rsid w:val="00265B6C"/>
    <w:rsid w:val="00265F95"/>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A3"/>
    <w:rsid w:val="00267C83"/>
    <w:rsid w:val="00267E2D"/>
    <w:rsid w:val="00267E6A"/>
    <w:rsid w:val="0027059E"/>
    <w:rsid w:val="00270886"/>
    <w:rsid w:val="00270962"/>
    <w:rsid w:val="00270B3B"/>
    <w:rsid w:val="00270E44"/>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2AAD"/>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906"/>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984"/>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57C2"/>
    <w:rsid w:val="002B67D6"/>
    <w:rsid w:val="002B68AC"/>
    <w:rsid w:val="002B690D"/>
    <w:rsid w:val="002B698A"/>
    <w:rsid w:val="002B69E0"/>
    <w:rsid w:val="002B7171"/>
    <w:rsid w:val="002C0117"/>
    <w:rsid w:val="002C07ED"/>
    <w:rsid w:val="002C082D"/>
    <w:rsid w:val="002C0D07"/>
    <w:rsid w:val="002C0FAE"/>
    <w:rsid w:val="002C132C"/>
    <w:rsid w:val="002C1390"/>
    <w:rsid w:val="002C1650"/>
    <w:rsid w:val="002C1951"/>
    <w:rsid w:val="002C1990"/>
    <w:rsid w:val="002C1A34"/>
    <w:rsid w:val="002C1A59"/>
    <w:rsid w:val="002C1C5C"/>
    <w:rsid w:val="002C2CFF"/>
    <w:rsid w:val="002C2E4F"/>
    <w:rsid w:val="002C303E"/>
    <w:rsid w:val="002C31A2"/>
    <w:rsid w:val="002C3412"/>
    <w:rsid w:val="002C36A7"/>
    <w:rsid w:val="002C3FBC"/>
    <w:rsid w:val="002C41E6"/>
    <w:rsid w:val="002C4AFB"/>
    <w:rsid w:val="002C4CA8"/>
    <w:rsid w:val="002C4D74"/>
    <w:rsid w:val="002C5193"/>
    <w:rsid w:val="002C552F"/>
    <w:rsid w:val="002C566F"/>
    <w:rsid w:val="002C58FA"/>
    <w:rsid w:val="002C59AC"/>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78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65F9"/>
    <w:rsid w:val="002F688D"/>
    <w:rsid w:val="002F707F"/>
    <w:rsid w:val="002F7242"/>
    <w:rsid w:val="002F7A01"/>
    <w:rsid w:val="0030071B"/>
    <w:rsid w:val="00300CBD"/>
    <w:rsid w:val="00300EBC"/>
    <w:rsid w:val="00300FD0"/>
    <w:rsid w:val="00301098"/>
    <w:rsid w:val="00301595"/>
    <w:rsid w:val="003017B7"/>
    <w:rsid w:val="00301CE6"/>
    <w:rsid w:val="00301DE0"/>
    <w:rsid w:val="00301E13"/>
    <w:rsid w:val="0030256B"/>
    <w:rsid w:val="00302D87"/>
    <w:rsid w:val="003040EB"/>
    <w:rsid w:val="0030424A"/>
    <w:rsid w:val="00304409"/>
    <w:rsid w:val="00304437"/>
    <w:rsid w:val="0030490D"/>
    <w:rsid w:val="00304F09"/>
    <w:rsid w:val="0030501F"/>
    <w:rsid w:val="00305259"/>
    <w:rsid w:val="003052BC"/>
    <w:rsid w:val="00305535"/>
    <w:rsid w:val="0030553C"/>
    <w:rsid w:val="0030642F"/>
    <w:rsid w:val="00306B15"/>
    <w:rsid w:val="00306B58"/>
    <w:rsid w:val="00306BB3"/>
    <w:rsid w:val="00306E00"/>
    <w:rsid w:val="0030724E"/>
    <w:rsid w:val="00307392"/>
    <w:rsid w:val="0030755B"/>
    <w:rsid w:val="003077F5"/>
    <w:rsid w:val="00307BA1"/>
    <w:rsid w:val="00310546"/>
    <w:rsid w:val="00310AA7"/>
    <w:rsid w:val="00310E80"/>
    <w:rsid w:val="003113F1"/>
    <w:rsid w:val="003114E0"/>
    <w:rsid w:val="00311702"/>
    <w:rsid w:val="0031170A"/>
    <w:rsid w:val="0031190B"/>
    <w:rsid w:val="00311C60"/>
    <w:rsid w:val="00311D9B"/>
    <w:rsid w:val="00311E16"/>
    <w:rsid w:val="00311E82"/>
    <w:rsid w:val="00312379"/>
    <w:rsid w:val="0031249A"/>
    <w:rsid w:val="0031282E"/>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48C1"/>
    <w:rsid w:val="00324A0E"/>
    <w:rsid w:val="00324D23"/>
    <w:rsid w:val="00324E84"/>
    <w:rsid w:val="00325032"/>
    <w:rsid w:val="0032514D"/>
    <w:rsid w:val="0032543D"/>
    <w:rsid w:val="003256F6"/>
    <w:rsid w:val="00325D7C"/>
    <w:rsid w:val="00325E0B"/>
    <w:rsid w:val="003260E1"/>
    <w:rsid w:val="00326405"/>
    <w:rsid w:val="003267CB"/>
    <w:rsid w:val="00326932"/>
    <w:rsid w:val="00326F4B"/>
    <w:rsid w:val="00327525"/>
    <w:rsid w:val="003278EE"/>
    <w:rsid w:val="0032790E"/>
    <w:rsid w:val="0033057A"/>
    <w:rsid w:val="00330757"/>
    <w:rsid w:val="003307AC"/>
    <w:rsid w:val="00330DD1"/>
    <w:rsid w:val="00330EDC"/>
    <w:rsid w:val="0033153B"/>
    <w:rsid w:val="00331751"/>
    <w:rsid w:val="00331998"/>
    <w:rsid w:val="00331B69"/>
    <w:rsid w:val="00331F1B"/>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2FBC"/>
    <w:rsid w:val="0034300C"/>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4B"/>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7DD"/>
    <w:rsid w:val="00353882"/>
    <w:rsid w:val="003539D1"/>
    <w:rsid w:val="00353D6D"/>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3B7"/>
    <w:rsid w:val="003664DE"/>
    <w:rsid w:val="003668A1"/>
    <w:rsid w:val="003668B2"/>
    <w:rsid w:val="00366AD2"/>
    <w:rsid w:val="00367171"/>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E0A"/>
    <w:rsid w:val="003834B9"/>
    <w:rsid w:val="003834EC"/>
    <w:rsid w:val="003835F3"/>
    <w:rsid w:val="00383623"/>
    <w:rsid w:val="00383BE9"/>
    <w:rsid w:val="00383D60"/>
    <w:rsid w:val="003845C9"/>
    <w:rsid w:val="003847CB"/>
    <w:rsid w:val="003847CF"/>
    <w:rsid w:val="003847F6"/>
    <w:rsid w:val="003847F8"/>
    <w:rsid w:val="00384890"/>
    <w:rsid w:val="003849A1"/>
    <w:rsid w:val="003849BD"/>
    <w:rsid w:val="00384EB8"/>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730"/>
    <w:rsid w:val="00397C75"/>
    <w:rsid w:val="003A0419"/>
    <w:rsid w:val="003A0555"/>
    <w:rsid w:val="003A092C"/>
    <w:rsid w:val="003A0F07"/>
    <w:rsid w:val="003A100C"/>
    <w:rsid w:val="003A13A2"/>
    <w:rsid w:val="003A14D6"/>
    <w:rsid w:val="003A170F"/>
    <w:rsid w:val="003A19E7"/>
    <w:rsid w:val="003A1B43"/>
    <w:rsid w:val="003A1B96"/>
    <w:rsid w:val="003A1F34"/>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053"/>
    <w:rsid w:val="003A45A1"/>
    <w:rsid w:val="003A45D5"/>
    <w:rsid w:val="003A4663"/>
    <w:rsid w:val="003A46DA"/>
    <w:rsid w:val="003A48B1"/>
    <w:rsid w:val="003A49A2"/>
    <w:rsid w:val="003A4A19"/>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51C"/>
    <w:rsid w:val="003B0F42"/>
    <w:rsid w:val="003B1089"/>
    <w:rsid w:val="003B14D3"/>
    <w:rsid w:val="003B159C"/>
    <w:rsid w:val="003B1778"/>
    <w:rsid w:val="003B17E8"/>
    <w:rsid w:val="003B1B33"/>
    <w:rsid w:val="003B23CF"/>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C56"/>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6F3"/>
    <w:rsid w:val="003C58FB"/>
    <w:rsid w:val="003C617D"/>
    <w:rsid w:val="003C6363"/>
    <w:rsid w:val="003C6386"/>
    <w:rsid w:val="003C688E"/>
    <w:rsid w:val="003C6935"/>
    <w:rsid w:val="003C6E56"/>
    <w:rsid w:val="003C7779"/>
    <w:rsid w:val="003C7806"/>
    <w:rsid w:val="003C7C8C"/>
    <w:rsid w:val="003C7D34"/>
    <w:rsid w:val="003D0192"/>
    <w:rsid w:val="003D0856"/>
    <w:rsid w:val="003D0FC4"/>
    <w:rsid w:val="003D109F"/>
    <w:rsid w:val="003D1632"/>
    <w:rsid w:val="003D1A70"/>
    <w:rsid w:val="003D1B61"/>
    <w:rsid w:val="003D1B88"/>
    <w:rsid w:val="003D1E07"/>
    <w:rsid w:val="003D20FD"/>
    <w:rsid w:val="003D23D1"/>
    <w:rsid w:val="003D23DE"/>
    <w:rsid w:val="003D2478"/>
    <w:rsid w:val="003D24E3"/>
    <w:rsid w:val="003D2A33"/>
    <w:rsid w:val="003D2CFB"/>
    <w:rsid w:val="003D2E46"/>
    <w:rsid w:val="003D2FA5"/>
    <w:rsid w:val="003D32A9"/>
    <w:rsid w:val="003D3843"/>
    <w:rsid w:val="003D3C45"/>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28A"/>
    <w:rsid w:val="003E0636"/>
    <w:rsid w:val="003E10F0"/>
    <w:rsid w:val="003E1106"/>
    <w:rsid w:val="003E11D1"/>
    <w:rsid w:val="003E1332"/>
    <w:rsid w:val="003E14A5"/>
    <w:rsid w:val="003E15FA"/>
    <w:rsid w:val="003E165B"/>
    <w:rsid w:val="003E1DF5"/>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9A6"/>
    <w:rsid w:val="003F2BDB"/>
    <w:rsid w:val="003F2CD4"/>
    <w:rsid w:val="003F2CE6"/>
    <w:rsid w:val="003F3386"/>
    <w:rsid w:val="003F3F6A"/>
    <w:rsid w:val="003F3FCF"/>
    <w:rsid w:val="003F4201"/>
    <w:rsid w:val="003F434C"/>
    <w:rsid w:val="003F46E1"/>
    <w:rsid w:val="003F47DB"/>
    <w:rsid w:val="003F5409"/>
    <w:rsid w:val="003F5A79"/>
    <w:rsid w:val="003F5D84"/>
    <w:rsid w:val="003F5ECF"/>
    <w:rsid w:val="003F60BE"/>
    <w:rsid w:val="003F6275"/>
    <w:rsid w:val="003F62E7"/>
    <w:rsid w:val="003F66AC"/>
    <w:rsid w:val="003F6883"/>
    <w:rsid w:val="003F6BBE"/>
    <w:rsid w:val="003F79B1"/>
    <w:rsid w:val="004000E8"/>
    <w:rsid w:val="00400166"/>
    <w:rsid w:val="004005A7"/>
    <w:rsid w:val="00400675"/>
    <w:rsid w:val="004008D7"/>
    <w:rsid w:val="0040107E"/>
    <w:rsid w:val="00401082"/>
    <w:rsid w:val="004017E6"/>
    <w:rsid w:val="00401D72"/>
    <w:rsid w:val="004020D7"/>
    <w:rsid w:val="0040250F"/>
    <w:rsid w:val="00402639"/>
    <w:rsid w:val="004028FF"/>
    <w:rsid w:val="00402A58"/>
    <w:rsid w:val="00402C43"/>
    <w:rsid w:val="00402E2B"/>
    <w:rsid w:val="00402EA3"/>
    <w:rsid w:val="00403084"/>
    <w:rsid w:val="00403A79"/>
    <w:rsid w:val="00403E97"/>
    <w:rsid w:val="0040512B"/>
    <w:rsid w:val="0040540D"/>
    <w:rsid w:val="0040569A"/>
    <w:rsid w:val="0040584A"/>
    <w:rsid w:val="00405B53"/>
    <w:rsid w:val="00405CA5"/>
    <w:rsid w:val="00405E08"/>
    <w:rsid w:val="00405E3D"/>
    <w:rsid w:val="00405F5E"/>
    <w:rsid w:val="0040621A"/>
    <w:rsid w:val="0040639D"/>
    <w:rsid w:val="0040716C"/>
    <w:rsid w:val="0040795F"/>
    <w:rsid w:val="00407AA8"/>
    <w:rsid w:val="00407BE0"/>
    <w:rsid w:val="00407CD3"/>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7D8"/>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59"/>
    <w:rsid w:val="004224BD"/>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FE6"/>
    <w:rsid w:val="00427248"/>
    <w:rsid w:val="0042731D"/>
    <w:rsid w:val="0042749F"/>
    <w:rsid w:val="00427ABA"/>
    <w:rsid w:val="0043022E"/>
    <w:rsid w:val="004302D3"/>
    <w:rsid w:val="0043030A"/>
    <w:rsid w:val="0043082D"/>
    <w:rsid w:val="00430CBA"/>
    <w:rsid w:val="00430D2F"/>
    <w:rsid w:val="00430DE9"/>
    <w:rsid w:val="00430E8B"/>
    <w:rsid w:val="00430FD9"/>
    <w:rsid w:val="004310F1"/>
    <w:rsid w:val="00431396"/>
    <w:rsid w:val="00431C80"/>
    <w:rsid w:val="00431F2E"/>
    <w:rsid w:val="00431F8F"/>
    <w:rsid w:val="00432346"/>
    <w:rsid w:val="00432650"/>
    <w:rsid w:val="00432741"/>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AD3"/>
    <w:rsid w:val="00442C43"/>
    <w:rsid w:val="00442CE5"/>
    <w:rsid w:val="004431DC"/>
    <w:rsid w:val="00443261"/>
    <w:rsid w:val="004438A6"/>
    <w:rsid w:val="00443BC7"/>
    <w:rsid w:val="00443FB4"/>
    <w:rsid w:val="00444083"/>
    <w:rsid w:val="00444396"/>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D52"/>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1DD"/>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5194"/>
    <w:rsid w:val="00465580"/>
    <w:rsid w:val="004655CE"/>
    <w:rsid w:val="004658C7"/>
    <w:rsid w:val="00465EF1"/>
    <w:rsid w:val="00465FF6"/>
    <w:rsid w:val="00466011"/>
    <w:rsid w:val="00466015"/>
    <w:rsid w:val="0046675A"/>
    <w:rsid w:val="004669E2"/>
    <w:rsid w:val="00466C0E"/>
    <w:rsid w:val="00466F88"/>
    <w:rsid w:val="00467441"/>
    <w:rsid w:val="00467D2E"/>
    <w:rsid w:val="004702D2"/>
    <w:rsid w:val="00470637"/>
    <w:rsid w:val="004706D2"/>
    <w:rsid w:val="004709BF"/>
    <w:rsid w:val="00470C31"/>
    <w:rsid w:val="004712D3"/>
    <w:rsid w:val="0047144B"/>
    <w:rsid w:val="0047157D"/>
    <w:rsid w:val="0047165E"/>
    <w:rsid w:val="004717AF"/>
    <w:rsid w:val="00471A39"/>
    <w:rsid w:val="00471C97"/>
    <w:rsid w:val="00471DE0"/>
    <w:rsid w:val="00471DFE"/>
    <w:rsid w:val="00472184"/>
    <w:rsid w:val="004726EC"/>
    <w:rsid w:val="004727B5"/>
    <w:rsid w:val="004727D4"/>
    <w:rsid w:val="00472B54"/>
    <w:rsid w:val="00472C19"/>
    <w:rsid w:val="00472F66"/>
    <w:rsid w:val="004734D0"/>
    <w:rsid w:val="004735EA"/>
    <w:rsid w:val="004735FD"/>
    <w:rsid w:val="004739F9"/>
    <w:rsid w:val="00473A58"/>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7FA"/>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1E"/>
    <w:rsid w:val="00484930"/>
    <w:rsid w:val="0048494A"/>
    <w:rsid w:val="00484A2C"/>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74A7"/>
    <w:rsid w:val="004978C8"/>
    <w:rsid w:val="00497936"/>
    <w:rsid w:val="00497B34"/>
    <w:rsid w:val="00497ECB"/>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5433"/>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473"/>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70F"/>
    <w:rsid w:val="004D1C0E"/>
    <w:rsid w:val="004D1D00"/>
    <w:rsid w:val="004D1E3A"/>
    <w:rsid w:val="004D20A8"/>
    <w:rsid w:val="004D22A0"/>
    <w:rsid w:val="004D258C"/>
    <w:rsid w:val="004D2CEF"/>
    <w:rsid w:val="004D30E6"/>
    <w:rsid w:val="004D34C6"/>
    <w:rsid w:val="004D3697"/>
    <w:rsid w:val="004D36B1"/>
    <w:rsid w:val="004D379A"/>
    <w:rsid w:val="004D38DA"/>
    <w:rsid w:val="004D47AF"/>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43BF"/>
    <w:rsid w:val="004E43CB"/>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0C"/>
    <w:rsid w:val="004E6773"/>
    <w:rsid w:val="004E6948"/>
    <w:rsid w:val="004E6B8C"/>
    <w:rsid w:val="004E6D90"/>
    <w:rsid w:val="004E6F91"/>
    <w:rsid w:val="004E70BF"/>
    <w:rsid w:val="004E76F4"/>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C14"/>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22F4"/>
    <w:rsid w:val="00502608"/>
    <w:rsid w:val="005027EB"/>
    <w:rsid w:val="00502AA9"/>
    <w:rsid w:val="00502EBF"/>
    <w:rsid w:val="0050314C"/>
    <w:rsid w:val="005033DD"/>
    <w:rsid w:val="0050368C"/>
    <w:rsid w:val="005036F2"/>
    <w:rsid w:val="00503DDF"/>
    <w:rsid w:val="00503E52"/>
    <w:rsid w:val="005040F1"/>
    <w:rsid w:val="0050413C"/>
    <w:rsid w:val="00504838"/>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761"/>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84C"/>
    <w:rsid w:val="0053787A"/>
    <w:rsid w:val="00537A5F"/>
    <w:rsid w:val="00537B53"/>
    <w:rsid w:val="00537C62"/>
    <w:rsid w:val="00540287"/>
    <w:rsid w:val="00540690"/>
    <w:rsid w:val="00540691"/>
    <w:rsid w:val="005406B9"/>
    <w:rsid w:val="00540777"/>
    <w:rsid w:val="00540FB7"/>
    <w:rsid w:val="005415F6"/>
    <w:rsid w:val="0054182A"/>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751"/>
    <w:rsid w:val="00550C2D"/>
    <w:rsid w:val="005510A0"/>
    <w:rsid w:val="00551534"/>
    <w:rsid w:val="00552147"/>
    <w:rsid w:val="00552355"/>
    <w:rsid w:val="0055245C"/>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7161"/>
    <w:rsid w:val="00557290"/>
    <w:rsid w:val="00557415"/>
    <w:rsid w:val="00557443"/>
    <w:rsid w:val="005574B4"/>
    <w:rsid w:val="005575DD"/>
    <w:rsid w:val="00557A84"/>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911"/>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A0"/>
    <w:rsid w:val="005840F5"/>
    <w:rsid w:val="00584185"/>
    <w:rsid w:val="0058434C"/>
    <w:rsid w:val="00584472"/>
    <w:rsid w:val="00584791"/>
    <w:rsid w:val="00584844"/>
    <w:rsid w:val="00584CF1"/>
    <w:rsid w:val="005853D1"/>
    <w:rsid w:val="00585AA3"/>
    <w:rsid w:val="00585AD4"/>
    <w:rsid w:val="00585E1A"/>
    <w:rsid w:val="00586188"/>
    <w:rsid w:val="005861EC"/>
    <w:rsid w:val="00586272"/>
    <w:rsid w:val="005865BA"/>
    <w:rsid w:val="00586724"/>
    <w:rsid w:val="00586E2A"/>
    <w:rsid w:val="0058729D"/>
    <w:rsid w:val="0058739A"/>
    <w:rsid w:val="005874FA"/>
    <w:rsid w:val="00587688"/>
    <w:rsid w:val="0058798C"/>
    <w:rsid w:val="00587AF9"/>
    <w:rsid w:val="00587F07"/>
    <w:rsid w:val="005900FA"/>
    <w:rsid w:val="00590542"/>
    <w:rsid w:val="00590C61"/>
    <w:rsid w:val="00590FC7"/>
    <w:rsid w:val="0059139E"/>
    <w:rsid w:val="00591AF3"/>
    <w:rsid w:val="00592998"/>
    <w:rsid w:val="00592F03"/>
    <w:rsid w:val="00593153"/>
    <w:rsid w:val="005935A4"/>
    <w:rsid w:val="00593A54"/>
    <w:rsid w:val="00593B34"/>
    <w:rsid w:val="00593E47"/>
    <w:rsid w:val="00594284"/>
    <w:rsid w:val="005942A5"/>
    <w:rsid w:val="005943AE"/>
    <w:rsid w:val="005948C2"/>
    <w:rsid w:val="0059492D"/>
    <w:rsid w:val="00594A59"/>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09EB"/>
    <w:rsid w:val="005A187E"/>
    <w:rsid w:val="005A1B32"/>
    <w:rsid w:val="005A1F19"/>
    <w:rsid w:val="005A1FEE"/>
    <w:rsid w:val="005A209A"/>
    <w:rsid w:val="005A2664"/>
    <w:rsid w:val="005A27BC"/>
    <w:rsid w:val="005A2C11"/>
    <w:rsid w:val="005A2F63"/>
    <w:rsid w:val="005A346B"/>
    <w:rsid w:val="005A3D76"/>
    <w:rsid w:val="005A3EAA"/>
    <w:rsid w:val="005A3F49"/>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C88"/>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B74"/>
    <w:rsid w:val="005B6C0F"/>
    <w:rsid w:val="005B6F83"/>
    <w:rsid w:val="005B77A6"/>
    <w:rsid w:val="005B78B5"/>
    <w:rsid w:val="005B7AA6"/>
    <w:rsid w:val="005B7E50"/>
    <w:rsid w:val="005C037C"/>
    <w:rsid w:val="005C0498"/>
    <w:rsid w:val="005C055E"/>
    <w:rsid w:val="005C0667"/>
    <w:rsid w:val="005C1218"/>
    <w:rsid w:val="005C139F"/>
    <w:rsid w:val="005C1A3D"/>
    <w:rsid w:val="005C1A45"/>
    <w:rsid w:val="005C1E8D"/>
    <w:rsid w:val="005C1ED9"/>
    <w:rsid w:val="005C239F"/>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10E4"/>
    <w:rsid w:val="005D11FE"/>
    <w:rsid w:val="005D1602"/>
    <w:rsid w:val="005D17F3"/>
    <w:rsid w:val="005D1885"/>
    <w:rsid w:val="005D1B66"/>
    <w:rsid w:val="005D1CFF"/>
    <w:rsid w:val="005D1DF1"/>
    <w:rsid w:val="005D1FDB"/>
    <w:rsid w:val="005D22D9"/>
    <w:rsid w:val="005D2322"/>
    <w:rsid w:val="005D2354"/>
    <w:rsid w:val="005D25C0"/>
    <w:rsid w:val="005D2854"/>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C6B"/>
    <w:rsid w:val="005E0EC7"/>
    <w:rsid w:val="005E1174"/>
    <w:rsid w:val="005E1A39"/>
    <w:rsid w:val="005E1ABD"/>
    <w:rsid w:val="005E1CF5"/>
    <w:rsid w:val="005E2046"/>
    <w:rsid w:val="005E20EA"/>
    <w:rsid w:val="005E2773"/>
    <w:rsid w:val="005E2992"/>
    <w:rsid w:val="005E2C18"/>
    <w:rsid w:val="005E2E4D"/>
    <w:rsid w:val="005E3090"/>
    <w:rsid w:val="005E317C"/>
    <w:rsid w:val="005E3271"/>
    <w:rsid w:val="005E3429"/>
    <w:rsid w:val="005E385F"/>
    <w:rsid w:val="005E3923"/>
    <w:rsid w:val="005E39F8"/>
    <w:rsid w:val="005E3D10"/>
    <w:rsid w:val="005E3F7F"/>
    <w:rsid w:val="005E3FA2"/>
    <w:rsid w:val="005E42B9"/>
    <w:rsid w:val="005E42BF"/>
    <w:rsid w:val="005E44CF"/>
    <w:rsid w:val="005E460A"/>
    <w:rsid w:val="005E47A6"/>
    <w:rsid w:val="005E54B7"/>
    <w:rsid w:val="005E54D1"/>
    <w:rsid w:val="005E5B81"/>
    <w:rsid w:val="005E5D3C"/>
    <w:rsid w:val="005E5F30"/>
    <w:rsid w:val="005E5F49"/>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397"/>
    <w:rsid w:val="005F56A5"/>
    <w:rsid w:val="005F6048"/>
    <w:rsid w:val="005F60E2"/>
    <w:rsid w:val="005F618C"/>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848"/>
    <w:rsid w:val="0060589D"/>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6FC"/>
    <w:rsid w:val="00613E80"/>
    <w:rsid w:val="0061400D"/>
    <w:rsid w:val="0061402E"/>
    <w:rsid w:val="006141B2"/>
    <w:rsid w:val="006142B8"/>
    <w:rsid w:val="006143E0"/>
    <w:rsid w:val="006147C4"/>
    <w:rsid w:val="006148E1"/>
    <w:rsid w:val="00614E23"/>
    <w:rsid w:val="00615403"/>
    <w:rsid w:val="00615448"/>
    <w:rsid w:val="0061559D"/>
    <w:rsid w:val="006155FA"/>
    <w:rsid w:val="00615ABF"/>
    <w:rsid w:val="00615F75"/>
    <w:rsid w:val="00615FC3"/>
    <w:rsid w:val="00616499"/>
    <w:rsid w:val="0061651D"/>
    <w:rsid w:val="006166EE"/>
    <w:rsid w:val="006169FC"/>
    <w:rsid w:val="00616C94"/>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113"/>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62A"/>
    <w:rsid w:val="00636649"/>
    <w:rsid w:val="006368D3"/>
    <w:rsid w:val="00636B2A"/>
    <w:rsid w:val="00636EFC"/>
    <w:rsid w:val="00636F51"/>
    <w:rsid w:val="006377EC"/>
    <w:rsid w:val="00637C6E"/>
    <w:rsid w:val="006400AB"/>
    <w:rsid w:val="006400F2"/>
    <w:rsid w:val="00640504"/>
    <w:rsid w:val="006406DE"/>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2D9E"/>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B9"/>
    <w:rsid w:val="0065125E"/>
    <w:rsid w:val="0065173A"/>
    <w:rsid w:val="00651FB0"/>
    <w:rsid w:val="006537C9"/>
    <w:rsid w:val="00653F47"/>
    <w:rsid w:val="006541F3"/>
    <w:rsid w:val="00654374"/>
    <w:rsid w:val="0065440C"/>
    <w:rsid w:val="006549BB"/>
    <w:rsid w:val="006555E4"/>
    <w:rsid w:val="00655733"/>
    <w:rsid w:val="0065597E"/>
    <w:rsid w:val="00655ACD"/>
    <w:rsid w:val="00655E40"/>
    <w:rsid w:val="00656312"/>
    <w:rsid w:val="0065651D"/>
    <w:rsid w:val="00656A92"/>
    <w:rsid w:val="00656AEE"/>
    <w:rsid w:val="00656DDE"/>
    <w:rsid w:val="006572AF"/>
    <w:rsid w:val="0065738E"/>
    <w:rsid w:val="0065750A"/>
    <w:rsid w:val="0065763D"/>
    <w:rsid w:val="00657AE6"/>
    <w:rsid w:val="00657E23"/>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B96"/>
    <w:rsid w:val="00675C72"/>
    <w:rsid w:val="00675C87"/>
    <w:rsid w:val="00675DF8"/>
    <w:rsid w:val="00675FCF"/>
    <w:rsid w:val="006761E0"/>
    <w:rsid w:val="0067652A"/>
    <w:rsid w:val="0067653D"/>
    <w:rsid w:val="00676A44"/>
    <w:rsid w:val="00676C1C"/>
    <w:rsid w:val="00676D1C"/>
    <w:rsid w:val="00676D6B"/>
    <w:rsid w:val="006771F9"/>
    <w:rsid w:val="006776D7"/>
    <w:rsid w:val="006776EF"/>
    <w:rsid w:val="00677F25"/>
    <w:rsid w:val="00677FAA"/>
    <w:rsid w:val="0067F672"/>
    <w:rsid w:val="0068047C"/>
    <w:rsid w:val="006806EA"/>
    <w:rsid w:val="006807C3"/>
    <w:rsid w:val="00681003"/>
    <w:rsid w:val="006810BF"/>
    <w:rsid w:val="006816F7"/>
    <w:rsid w:val="0068177D"/>
    <w:rsid w:val="006817C9"/>
    <w:rsid w:val="00681BA2"/>
    <w:rsid w:val="00681F0F"/>
    <w:rsid w:val="0068218A"/>
    <w:rsid w:val="00682695"/>
    <w:rsid w:val="0068280E"/>
    <w:rsid w:val="00683A8E"/>
    <w:rsid w:val="00683BAB"/>
    <w:rsid w:val="00683BC4"/>
    <w:rsid w:val="00683C7F"/>
    <w:rsid w:val="00683ECE"/>
    <w:rsid w:val="00683EDB"/>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55"/>
    <w:rsid w:val="00694493"/>
    <w:rsid w:val="0069495B"/>
    <w:rsid w:val="00694D17"/>
    <w:rsid w:val="00694D42"/>
    <w:rsid w:val="00694D6F"/>
    <w:rsid w:val="00694F09"/>
    <w:rsid w:val="00695048"/>
    <w:rsid w:val="006953BC"/>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BF"/>
    <w:rsid w:val="006B5024"/>
    <w:rsid w:val="006B50B7"/>
    <w:rsid w:val="006B50CF"/>
    <w:rsid w:val="006B5252"/>
    <w:rsid w:val="006B534D"/>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682"/>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CD3"/>
    <w:rsid w:val="006E6ED6"/>
    <w:rsid w:val="006E7230"/>
    <w:rsid w:val="006E76AF"/>
    <w:rsid w:val="006E7764"/>
    <w:rsid w:val="006E78EA"/>
    <w:rsid w:val="006E7D3B"/>
    <w:rsid w:val="006F075E"/>
    <w:rsid w:val="006F0D18"/>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533"/>
    <w:rsid w:val="006F58D4"/>
    <w:rsid w:val="006F5BED"/>
    <w:rsid w:val="006F6582"/>
    <w:rsid w:val="006F6CE0"/>
    <w:rsid w:val="006F768B"/>
    <w:rsid w:val="006F76D4"/>
    <w:rsid w:val="006F771B"/>
    <w:rsid w:val="006F7922"/>
    <w:rsid w:val="006F7C45"/>
    <w:rsid w:val="00700167"/>
    <w:rsid w:val="0070025C"/>
    <w:rsid w:val="00700384"/>
    <w:rsid w:val="00700388"/>
    <w:rsid w:val="00700802"/>
    <w:rsid w:val="00700856"/>
    <w:rsid w:val="00700B96"/>
    <w:rsid w:val="00700E13"/>
    <w:rsid w:val="00700F27"/>
    <w:rsid w:val="0070191F"/>
    <w:rsid w:val="0070195C"/>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54B"/>
    <w:rsid w:val="007066AB"/>
    <w:rsid w:val="007067C2"/>
    <w:rsid w:val="00706930"/>
    <w:rsid w:val="00707072"/>
    <w:rsid w:val="007072AD"/>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5D5"/>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33B"/>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233"/>
    <w:rsid w:val="007336BE"/>
    <w:rsid w:val="007336F5"/>
    <w:rsid w:val="0073390F"/>
    <w:rsid w:val="00733939"/>
    <w:rsid w:val="007348B1"/>
    <w:rsid w:val="00734AE0"/>
    <w:rsid w:val="00734C7B"/>
    <w:rsid w:val="00734F95"/>
    <w:rsid w:val="0073502A"/>
    <w:rsid w:val="007353C2"/>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37ED8"/>
    <w:rsid w:val="00737F83"/>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A7D"/>
    <w:rsid w:val="00744FEE"/>
    <w:rsid w:val="007450C9"/>
    <w:rsid w:val="00745190"/>
    <w:rsid w:val="0074524B"/>
    <w:rsid w:val="007455CE"/>
    <w:rsid w:val="0074573B"/>
    <w:rsid w:val="00745B55"/>
    <w:rsid w:val="00745BAA"/>
    <w:rsid w:val="00745D7A"/>
    <w:rsid w:val="00745EC0"/>
    <w:rsid w:val="00745FE0"/>
    <w:rsid w:val="00746285"/>
    <w:rsid w:val="0074628A"/>
    <w:rsid w:val="00746430"/>
    <w:rsid w:val="007470AE"/>
    <w:rsid w:val="00747D81"/>
    <w:rsid w:val="00747D8B"/>
    <w:rsid w:val="00750272"/>
    <w:rsid w:val="00750373"/>
    <w:rsid w:val="007505A2"/>
    <w:rsid w:val="00750638"/>
    <w:rsid w:val="00750953"/>
    <w:rsid w:val="00750A67"/>
    <w:rsid w:val="00750DC8"/>
    <w:rsid w:val="0075108A"/>
    <w:rsid w:val="0075115A"/>
    <w:rsid w:val="00751228"/>
    <w:rsid w:val="007516A2"/>
    <w:rsid w:val="00751768"/>
    <w:rsid w:val="007518E4"/>
    <w:rsid w:val="00751A72"/>
    <w:rsid w:val="00752BFA"/>
    <w:rsid w:val="007531CB"/>
    <w:rsid w:val="00753733"/>
    <w:rsid w:val="0075386B"/>
    <w:rsid w:val="00753877"/>
    <w:rsid w:val="00753B11"/>
    <w:rsid w:val="00753DA9"/>
    <w:rsid w:val="00753F40"/>
    <w:rsid w:val="00753FB9"/>
    <w:rsid w:val="00754404"/>
    <w:rsid w:val="007546AC"/>
    <w:rsid w:val="00754866"/>
    <w:rsid w:val="007548AC"/>
    <w:rsid w:val="00754B82"/>
    <w:rsid w:val="00754D61"/>
    <w:rsid w:val="007552E6"/>
    <w:rsid w:val="00755495"/>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604B2"/>
    <w:rsid w:val="0076064B"/>
    <w:rsid w:val="0076089F"/>
    <w:rsid w:val="00760CF6"/>
    <w:rsid w:val="00760F4F"/>
    <w:rsid w:val="0076111C"/>
    <w:rsid w:val="007615BA"/>
    <w:rsid w:val="007618FE"/>
    <w:rsid w:val="00761BE4"/>
    <w:rsid w:val="00761C78"/>
    <w:rsid w:val="00761C8E"/>
    <w:rsid w:val="00761DAE"/>
    <w:rsid w:val="00761E93"/>
    <w:rsid w:val="00761F5F"/>
    <w:rsid w:val="0076207E"/>
    <w:rsid w:val="00762153"/>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2BA6"/>
    <w:rsid w:val="00773251"/>
    <w:rsid w:val="0077337B"/>
    <w:rsid w:val="007738FD"/>
    <w:rsid w:val="007739A6"/>
    <w:rsid w:val="0077455B"/>
    <w:rsid w:val="00774D8D"/>
    <w:rsid w:val="0077553B"/>
    <w:rsid w:val="007755F2"/>
    <w:rsid w:val="0077588D"/>
    <w:rsid w:val="007758EA"/>
    <w:rsid w:val="00775A8E"/>
    <w:rsid w:val="00775BD9"/>
    <w:rsid w:val="00775CEC"/>
    <w:rsid w:val="00775D7D"/>
    <w:rsid w:val="00775E84"/>
    <w:rsid w:val="00775F7C"/>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43A"/>
    <w:rsid w:val="00781533"/>
    <w:rsid w:val="007816F0"/>
    <w:rsid w:val="0078177E"/>
    <w:rsid w:val="007819B0"/>
    <w:rsid w:val="007819E3"/>
    <w:rsid w:val="00781B27"/>
    <w:rsid w:val="00781D40"/>
    <w:rsid w:val="00781E10"/>
    <w:rsid w:val="00781FFF"/>
    <w:rsid w:val="0078254A"/>
    <w:rsid w:val="00782652"/>
    <w:rsid w:val="007827A3"/>
    <w:rsid w:val="00782A01"/>
    <w:rsid w:val="0078304C"/>
    <w:rsid w:val="00783467"/>
    <w:rsid w:val="00783673"/>
    <w:rsid w:val="00783856"/>
    <w:rsid w:val="007839C1"/>
    <w:rsid w:val="00784947"/>
    <w:rsid w:val="00784ADF"/>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3F5"/>
    <w:rsid w:val="00790A45"/>
    <w:rsid w:val="00790C42"/>
    <w:rsid w:val="00790FBB"/>
    <w:rsid w:val="0079132D"/>
    <w:rsid w:val="007914CE"/>
    <w:rsid w:val="00791564"/>
    <w:rsid w:val="0079194B"/>
    <w:rsid w:val="0079197E"/>
    <w:rsid w:val="00791BFF"/>
    <w:rsid w:val="00791F79"/>
    <w:rsid w:val="007923BC"/>
    <w:rsid w:val="0079253A"/>
    <w:rsid w:val="007925EA"/>
    <w:rsid w:val="00792A8A"/>
    <w:rsid w:val="00792B46"/>
    <w:rsid w:val="00792CA4"/>
    <w:rsid w:val="00792EE7"/>
    <w:rsid w:val="007930B2"/>
    <w:rsid w:val="00793587"/>
    <w:rsid w:val="007936E1"/>
    <w:rsid w:val="00793CD8"/>
    <w:rsid w:val="00793DF1"/>
    <w:rsid w:val="00794325"/>
    <w:rsid w:val="007947CC"/>
    <w:rsid w:val="00795284"/>
    <w:rsid w:val="00795909"/>
    <w:rsid w:val="00795AF7"/>
    <w:rsid w:val="00795C92"/>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DAE"/>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AC"/>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F2"/>
    <w:rsid w:val="007B5694"/>
    <w:rsid w:val="007B5CE5"/>
    <w:rsid w:val="007B65BB"/>
    <w:rsid w:val="007B71B5"/>
    <w:rsid w:val="007B7CCB"/>
    <w:rsid w:val="007B7D56"/>
    <w:rsid w:val="007B7E4C"/>
    <w:rsid w:val="007C00B0"/>
    <w:rsid w:val="007C0518"/>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1E6"/>
    <w:rsid w:val="007D0271"/>
    <w:rsid w:val="007D04E5"/>
    <w:rsid w:val="007D0ECC"/>
    <w:rsid w:val="007D15DC"/>
    <w:rsid w:val="007D164C"/>
    <w:rsid w:val="007D18B4"/>
    <w:rsid w:val="007D1A32"/>
    <w:rsid w:val="007D1BED"/>
    <w:rsid w:val="007D201D"/>
    <w:rsid w:val="007D24AD"/>
    <w:rsid w:val="007D28E8"/>
    <w:rsid w:val="007D2E79"/>
    <w:rsid w:val="007D357D"/>
    <w:rsid w:val="007D3C3A"/>
    <w:rsid w:val="007D3C6C"/>
    <w:rsid w:val="007D428D"/>
    <w:rsid w:val="007D4DF0"/>
    <w:rsid w:val="007D4E76"/>
    <w:rsid w:val="007D4FA1"/>
    <w:rsid w:val="007D4FF6"/>
    <w:rsid w:val="007D527D"/>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E02FE"/>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485"/>
    <w:rsid w:val="007F04CA"/>
    <w:rsid w:val="007F0ABF"/>
    <w:rsid w:val="007F0BA9"/>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BAE"/>
    <w:rsid w:val="00803FAE"/>
    <w:rsid w:val="0080402D"/>
    <w:rsid w:val="0080429F"/>
    <w:rsid w:val="008047F8"/>
    <w:rsid w:val="00804BC2"/>
    <w:rsid w:val="00804CE2"/>
    <w:rsid w:val="00804D93"/>
    <w:rsid w:val="00804F0D"/>
    <w:rsid w:val="00804F7F"/>
    <w:rsid w:val="008050D3"/>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469"/>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D0"/>
    <w:rsid w:val="00817769"/>
    <w:rsid w:val="008177E8"/>
    <w:rsid w:val="00817AF0"/>
    <w:rsid w:val="00820396"/>
    <w:rsid w:val="00820997"/>
    <w:rsid w:val="00820C72"/>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F1E"/>
    <w:rsid w:val="00832F86"/>
    <w:rsid w:val="0083345E"/>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AEF"/>
    <w:rsid w:val="00837388"/>
    <w:rsid w:val="008373B0"/>
    <w:rsid w:val="00837413"/>
    <w:rsid w:val="00837580"/>
    <w:rsid w:val="008376AC"/>
    <w:rsid w:val="00837BC4"/>
    <w:rsid w:val="00837EB6"/>
    <w:rsid w:val="00837F07"/>
    <w:rsid w:val="00837FCC"/>
    <w:rsid w:val="00840072"/>
    <w:rsid w:val="0084076D"/>
    <w:rsid w:val="00840CE2"/>
    <w:rsid w:val="00840F0F"/>
    <w:rsid w:val="00841243"/>
    <w:rsid w:val="0084221D"/>
    <w:rsid w:val="008424C7"/>
    <w:rsid w:val="0084267A"/>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699"/>
    <w:rsid w:val="00845D7F"/>
    <w:rsid w:val="00846173"/>
    <w:rsid w:val="008462F3"/>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35D"/>
    <w:rsid w:val="008549D1"/>
    <w:rsid w:val="00854ABD"/>
    <w:rsid w:val="0085509A"/>
    <w:rsid w:val="00855880"/>
    <w:rsid w:val="00855A6E"/>
    <w:rsid w:val="00855C8B"/>
    <w:rsid w:val="00855D1B"/>
    <w:rsid w:val="00856911"/>
    <w:rsid w:val="00856CEB"/>
    <w:rsid w:val="00856E9B"/>
    <w:rsid w:val="00856F0A"/>
    <w:rsid w:val="00856F75"/>
    <w:rsid w:val="008573A6"/>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315"/>
    <w:rsid w:val="008936B9"/>
    <w:rsid w:val="008941E3"/>
    <w:rsid w:val="00894A1D"/>
    <w:rsid w:val="00894A78"/>
    <w:rsid w:val="00894A88"/>
    <w:rsid w:val="00895035"/>
    <w:rsid w:val="0089509F"/>
    <w:rsid w:val="008952B1"/>
    <w:rsid w:val="00895386"/>
    <w:rsid w:val="00895731"/>
    <w:rsid w:val="008958AB"/>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5EC"/>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AB5"/>
    <w:rsid w:val="008A6BEB"/>
    <w:rsid w:val="008A6ED3"/>
    <w:rsid w:val="008A738A"/>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41A"/>
    <w:rsid w:val="008B3E61"/>
    <w:rsid w:val="008B3E84"/>
    <w:rsid w:val="008B4D1A"/>
    <w:rsid w:val="008B518C"/>
    <w:rsid w:val="008B51A0"/>
    <w:rsid w:val="008B543B"/>
    <w:rsid w:val="008B555F"/>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1AB"/>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292F"/>
    <w:rsid w:val="008D319D"/>
    <w:rsid w:val="008D34F1"/>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BB7"/>
    <w:rsid w:val="008D7D37"/>
    <w:rsid w:val="008E065E"/>
    <w:rsid w:val="008E0927"/>
    <w:rsid w:val="008E0B82"/>
    <w:rsid w:val="008E0BB4"/>
    <w:rsid w:val="008E10BF"/>
    <w:rsid w:val="008E1265"/>
    <w:rsid w:val="008E138E"/>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8F2"/>
    <w:rsid w:val="008E5983"/>
    <w:rsid w:val="008E5AA5"/>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94"/>
    <w:rsid w:val="008F1EAB"/>
    <w:rsid w:val="008F1F10"/>
    <w:rsid w:val="008F25A1"/>
    <w:rsid w:val="008F266C"/>
    <w:rsid w:val="008F26EC"/>
    <w:rsid w:val="008F29ED"/>
    <w:rsid w:val="008F3335"/>
    <w:rsid w:val="008F33DC"/>
    <w:rsid w:val="008F34E7"/>
    <w:rsid w:val="008F366B"/>
    <w:rsid w:val="008F387E"/>
    <w:rsid w:val="008F3B5A"/>
    <w:rsid w:val="008F3DE3"/>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EDE"/>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4E40"/>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41"/>
    <w:rsid w:val="00910B7D"/>
    <w:rsid w:val="00910C27"/>
    <w:rsid w:val="00910D04"/>
    <w:rsid w:val="0091111E"/>
    <w:rsid w:val="0091112F"/>
    <w:rsid w:val="0091147A"/>
    <w:rsid w:val="00911554"/>
    <w:rsid w:val="00911873"/>
    <w:rsid w:val="00911A13"/>
    <w:rsid w:val="00911A88"/>
    <w:rsid w:val="00911B4E"/>
    <w:rsid w:val="00911B67"/>
    <w:rsid w:val="00911DFB"/>
    <w:rsid w:val="009121B9"/>
    <w:rsid w:val="009122AE"/>
    <w:rsid w:val="009122C0"/>
    <w:rsid w:val="0091246E"/>
    <w:rsid w:val="00912703"/>
    <w:rsid w:val="00912F3A"/>
    <w:rsid w:val="00912FCE"/>
    <w:rsid w:val="0091311F"/>
    <w:rsid w:val="00913177"/>
    <w:rsid w:val="00913630"/>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0D"/>
    <w:rsid w:val="00930D71"/>
    <w:rsid w:val="00931278"/>
    <w:rsid w:val="00931383"/>
    <w:rsid w:val="00931650"/>
    <w:rsid w:val="009317CF"/>
    <w:rsid w:val="00931BD9"/>
    <w:rsid w:val="009321B8"/>
    <w:rsid w:val="009321F9"/>
    <w:rsid w:val="009326F8"/>
    <w:rsid w:val="00932AD5"/>
    <w:rsid w:val="0093332B"/>
    <w:rsid w:val="009334D5"/>
    <w:rsid w:val="009335C4"/>
    <w:rsid w:val="009337B1"/>
    <w:rsid w:val="00933E68"/>
    <w:rsid w:val="00934715"/>
    <w:rsid w:val="00934B5C"/>
    <w:rsid w:val="00934E1D"/>
    <w:rsid w:val="009353E1"/>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3FF0"/>
    <w:rsid w:val="009440F8"/>
    <w:rsid w:val="009441F8"/>
    <w:rsid w:val="0094429E"/>
    <w:rsid w:val="00944617"/>
    <w:rsid w:val="00945573"/>
    <w:rsid w:val="00945B31"/>
    <w:rsid w:val="00945C0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A71"/>
    <w:rsid w:val="00955B15"/>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731"/>
    <w:rsid w:val="00974815"/>
    <w:rsid w:val="0097484E"/>
    <w:rsid w:val="009748FF"/>
    <w:rsid w:val="00974C2E"/>
    <w:rsid w:val="00975890"/>
    <w:rsid w:val="00975B90"/>
    <w:rsid w:val="00975C70"/>
    <w:rsid w:val="00975CE3"/>
    <w:rsid w:val="0097603D"/>
    <w:rsid w:val="0097638C"/>
    <w:rsid w:val="0097642F"/>
    <w:rsid w:val="0097658C"/>
    <w:rsid w:val="009767E6"/>
    <w:rsid w:val="009768DC"/>
    <w:rsid w:val="00976949"/>
    <w:rsid w:val="00976B6A"/>
    <w:rsid w:val="00976B8B"/>
    <w:rsid w:val="00976C5C"/>
    <w:rsid w:val="00976C73"/>
    <w:rsid w:val="00976C9F"/>
    <w:rsid w:val="00976E4F"/>
    <w:rsid w:val="00976FF2"/>
    <w:rsid w:val="00977968"/>
    <w:rsid w:val="009800E9"/>
    <w:rsid w:val="00980477"/>
    <w:rsid w:val="00980CA4"/>
    <w:rsid w:val="00980E42"/>
    <w:rsid w:val="00981137"/>
    <w:rsid w:val="00981382"/>
    <w:rsid w:val="00981531"/>
    <w:rsid w:val="00981657"/>
    <w:rsid w:val="00981745"/>
    <w:rsid w:val="00981A02"/>
    <w:rsid w:val="00981D48"/>
    <w:rsid w:val="00982167"/>
    <w:rsid w:val="00982366"/>
    <w:rsid w:val="0098244A"/>
    <w:rsid w:val="009826BE"/>
    <w:rsid w:val="00982B8B"/>
    <w:rsid w:val="0098315E"/>
    <w:rsid w:val="00983B8F"/>
    <w:rsid w:val="00984118"/>
    <w:rsid w:val="00984474"/>
    <w:rsid w:val="00984711"/>
    <w:rsid w:val="009848E2"/>
    <w:rsid w:val="00984FF0"/>
    <w:rsid w:val="00985039"/>
    <w:rsid w:val="00985050"/>
    <w:rsid w:val="00985253"/>
    <w:rsid w:val="009853B3"/>
    <w:rsid w:val="00985462"/>
    <w:rsid w:val="009854C3"/>
    <w:rsid w:val="00985866"/>
    <w:rsid w:val="00985992"/>
    <w:rsid w:val="00985A67"/>
    <w:rsid w:val="00985D32"/>
    <w:rsid w:val="009860AE"/>
    <w:rsid w:val="00986144"/>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87"/>
    <w:rsid w:val="009A11F2"/>
    <w:rsid w:val="009A159D"/>
    <w:rsid w:val="009A1601"/>
    <w:rsid w:val="009A176C"/>
    <w:rsid w:val="009A1954"/>
    <w:rsid w:val="009A1AA7"/>
    <w:rsid w:val="009A1B75"/>
    <w:rsid w:val="009A1D62"/>
    <w:rsid w:val="009A1E3A"/>
    <w:rsid w:val="009A23A3"/>
    <w:rsid w:val="009A2A70"/>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6EBF"/>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7F"/>
    <w:rsid w:val="009D03C1"/>
    <w:rsid w:val="009D0441"/>
    <w:rsid w:val="009D0775"/>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43E"/>
    <w:rsid w:val="009E786A"/>
    <w:rsid w:val="009E7B84"/>
    <w:rsid w:val="009E7D39"/>
    <w:rsid w:val="009E7D5A"/>
    <w:rsid w:val="009E7F6B"/>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A37"/>
    <w:rsid w:val="009F3BDC"/>
    <w:rsid w:val="009F40C8"/>
    <w:rsid w:val="009F425D"/>
    <w:rsid w:val="009F4400"/>
    <w:rsid w:val="009F44CA"/>
    <w:rsid w:val="009F463B"/>
    <w:rsid w:val="009F52C0"/>
    <w:rsid w:val="009F61E5"/>
    <w:rsid w:val="009F6A82"/>
    <w:rsid w:val="009F7661"/>
    <w:rsid w:val="009F7789"/>
    <w:rsid w:val="009F79CA"/>
    <w:rsid w:val="009F7BA9"/>
    <w:rsid w:val="009F7C1D"/>
    <w:rsid w:val="009F7D7C"/>
    <w:rsid w:val="009F7E5C"/>
    <w:rsid w:val="00A01C73"/>
    <w:rsid w:val="00A0212D"/>
    <w:rsid w:val="00A02329"/>
    <w:rsid w:val="00A025AD"/>
    <w:rsid w:val="00A026B7"/>
    <w:rsid w:val="00A02D9B"/>
    <w:rsid w:val="00A02E86"/>
    <w:rsid w:val="00A03068"/>
    <w:rsid w:val="00A03116"/>
    <w:rsid w:val="00A031D8"/>
    <w:rsid w:val="00A033DB"/>
    <w:rsid w:val="00A03629"/>
    <w:rsid w:val="00A03FED"/>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6421"/>
    <w:rsid w:val="00A0701E"/>
    <w:rsid w:val="00A0746C"/>
    <w:rsid w:val="00A07571"/>
    <w:rsid w:val="00A0765A"/>
    <w:rsid w:val="00A076F0"/>
    <w:rsid w:val="00A07ECB"/>
    <w:rsid w:val="00A109EC"/>
    <w:rsid w:val="00A10C79"/>
    <w:rsid w:val="00A110F8"/>
    <w:rsid w:val="00A1110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391"/>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785"/>
    <w:rsid w:val="00A27799"/>
    <w:rsid w:val="00A27EDB"/>
    <w:rsid w:val="00A30187"/>
    <w:rsid w:val="00A301A0"/>
    <w:rsid w:val="00A30549"/>
    <w:rsid w:val="00A30CD5"/>
    <w:rsid w:val="00A30F9A"/>
    <w:rsid w:val="00A31D45"/>
    <w:rsid w:val="00A322B0"/>
    <w:rsid w:val="00A3262A"/>
    <w:rsid w:val="00A32776"/>
    <w:rsid w:val="00A32AED"/>
    <w:rsid w:val="00A32D6A"/>
    <w:rsid w:val="00A32FF8"/>
    <w:rsid w:val="00A33204"/>
    <w:rsid w:val="00A3363A"/>
    <w:rsid w:val="00A33A38"/>
    <w:rsid w:val="00A34087"/>
    <w:rsid w:val="00A3448A"/>
    <w:rsid w:val="00A346F2"/>
    <w:rsid w:val="00A34EE1"/>
    <w:rsid w:val="00A355FC"/>
    <w:rsid w:val="00A3587F"/>
    <w:rsid w:val="00A36001"/>
    <w:rsid w:val="00A36297"/>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6AA"/>
    <w:rsid w:val="00A46943"/>
    <w:rsid w:val="00A4755D"/>
    <w:rsid w:val="00A47ACE"/>
    <w:rsid w:val="00A47BC6"/>
    <w:rsid w:val="00A47D98"/>
    <w:rsid w:val="00A47FBA"/>
    <w:rsid w:val="00A50034"/>
    <w:rsid w:val="00A50194"/>
    <w:rsid w:val="00A5027A"/>
    <w:rsid w:val="00A50641"/>
    <w:rsid w:val="00A50683"/>
    <w:rsid w:val="00A510B7"/>
    <w:rsid w:val="00A51136"/>
    <w:rsid w:val="00A51171"/>
    <w:rsid w:val="00A51318"/>
    <w:rsid w:val="00A5151C"/>
    <w:rsid w:val="00A5193C"/>
    <w:rsid w:val="00A51A9D"/>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6EF6"/>
    <w:rsid w:val="00A57099"/>
    <w:rsid w:val="00A572DD"/>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AF2"/>
    <w:rsid w:val="00A63C8E"/>
    <w:rsid w:val="00A6400E"/>
    <w:rsid w:val="00A6411E"/>
    <w:rsid w:val="00A643AE"/>
    <w:rsid w:val="00A645FD"/>
    <w:rsid w:val="00A64656"/>
    <w:rsid w:val="00A64B41"/>
    <w:rsid w:val="00A6557B"/>
    <w:rsid w:val="00A65704"/>
    <w:rsid w:val="00A657B8"/>
    <w:rsid w:val="00A657D7"/>
    <w:rsid w:val="00A65B78"/>
    <w:rsid w:val="00A65CB3"/>
    <w:rsid w:val="00A65CF6"/>
    <w:rsid w:val="00A660AC"/>
    <w:rsid w:val="00A6625B"/>
    <w:rsid w:val="00A6630A"/>
    <w:rsid w:val="00A66725"/>
    <w:rsid w:val="00A66D98"/>
    <w:rsid w:val="00A66F2C"/>
    <w:rsid w:val="00A67339"/>
    <w:rsid w:val="00A6755D"/>
    <w:rsid w:val="00A678FD"/>
    <w:rsid w:val="00A67E6C"/>
    <w:rsid w:val="00A67FBB"/>
    <w:rsid w:val="00A7041F"/>
    <w:rsid w:val="00A707F3"/>
    <w:rsid w:val="00A708DE"/>
    <w:rsid w:val="00A70A0B"/>
    <w:rsid w:val="00A70A7B"/>
    <w:rsid w:val="00A70B00"/>
    <w:rsid w:val="00A70F66"/>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98F"/>
    <w:rsid w:val="00A74A7B"/>
    <w:rsid w:val="00A74CC0"/>
    <w:rsid w:val="00A74D35"/>
    <w:rsid w:val="00A74F79"/>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610"/>
    <w:rsid w:val="00A8561F"/>
    <w:rsid w:val="00A857B5"/>
    <w:rsid w:val="00A858B3"/>
    <w:rsid w:val="00A858B6"/>
    <w:rsid w:val="00A858F6"/>
    <w:rsid w:val="00A86313"/>
    <w:rsid w:val="00A86424"/>
    <w:rsid w:val="00A8676B"/>
    <w:rsid w:val="00A86884"/>
    <w:rsid w:val="00A86AAB"/>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4143"/>
    <w:rsid w:val="00A941F9"/>
    <w:rsid w:val="00A9442A"/>
    <w:rsid w:val="00A95453"/>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C0"/>
    <w:rsid w:val="00AA1ED6"/>
    <w:rsid w:val="00AA2017"/>
    <w:rsid w:val="00AA274B"/>
    <w:rsid w:val="00AA2944"/>
    <w:rsid w:val="00AA2ACB"/>
    <w:rsid w:val="00AA2C59"/>
    <w:rsid w:val="00AA2DCD"/>
    <w:rsid w:val="00AA35D8"/>
    <w:rsid w:val="00AA3829"/>
    <w:rsid w:val="00AA39EB"/>
    <w:rsid w:val="00AA3A6A"/>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2C1"/>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6300"/>
    <w:rsid w:val="00AB655E"/>
    <w:rsid w:val="00AB697B"/>
    <w:rsid w:val="00AB6A1A"/>
    <w:rsid w:val="00AB769B"/>
    <w:rsid w:val="00AB7775"/>
    <w:rsid w:val="00AB7A89"/>
    <w:rsid w:val="00AC007F"/>
    <w:rsid w:val="00AC0165"/>
    <w:rsid w:val="00AC0290"/>
    <w:rsid w:val="00AC07A0"/>
    <w:rsid w:val="00AC08A5"/>
    <w:rsid w:val="00AC0D96"/>
    <w:rsid w:val="00AC0E47"/>
    <w:rsid w:val="00AC12B0"/>
    <w:rsid w:val="00AC1A40"/>
    <w:rsid w:val="00AC1B33"/>
    <w:rsid w:val="00AC1B64"/>
    <w:rsid w:val="00AC22F8"/>
    <w:rsid w:val="00AC2815"/>
    <w:rsid w:val="00AC2D5F"/>
    <w:rsid w:val="00AC2E42"/>
    <w:rsid w:val="00AC2ECD"/>
    <w:rsid w:val="00AC2F48"/>
    <w:rsid w:val="00AC3051"/>
    <w:rsid w:val="00AC3119"/>
    <w:rsid w:val="00AC314C"/>
    <w:rsid w:val="00AC36AC"/>
    <w:rsid w:val="00AC387B"/>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D7D"/>
    <w:rsid w:val="00AC7F09"/>
    <w:rsid w:val="00AC7FD9"/>
    <w:rsid w:val="00AD0072"/>
    <w:rsid w:val="00AD00E1"/>
    <w:rsid w:val="00AD0299"/>
    <w:rsid w:val="00AD0321"/>
    <w:rsid w:val="00AD03A0"/>
    <w:rsid w:val="00AD03C7"/>
    <w:rsid w:val="00AD0493"/>
    <w:rsid w:val="00AD0556"/>
    <w:rsid w:val="00AD0AA3"/>
    <w:rsid w:val="00AD0D35"/>
    <w:rsid w:val="00AD12B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6B6E"/>
    <w:rsid w:val="00AD71C8"/>
    <w:rsid w:val="00AD7521"/>
    <w:rsid w:val="00AD78A6"/>
    <w:rsid w:val="00AD790E"/>
    <w:rsid w:val="00AD7E61"/>
    <w:rsid w:val="00AD7F27"/>
    <w:rsid w:val="00AE006F"/>
    <w:rsid w:val="00AE031A"/>
    <w:rsid w:val="00AE0680"/>
    <w:rsid w:val="00AE07FF"/>
    <w:rsid w:val="00AE1006"/>
    <w:rsid w:val="00AE15B7"/>
    <w:rsid w:val="00AE1C90"/>
    <w:rsid w:val="00AE2091"/>
    <w:rsid w:val="00AE24D0"/>
    <w:rsid w:val="00AE27AC"/>
    <w:rsid w:val="00AE280C"/>
    <w:rsid w:val="00AE2B49"/>
    <w:rsid w:val="00AE2DD2"/>
    <w:rsid w:val="00AE3060"/>
    <w:rsid w:val="00AE30DB"/>
    <w:rsid w:val="00AE343C"/>
    <w:rsid w:val="00AE349A"/>
    <w:rsid w:val="00AE35C0"/>
    <w:rsid w:val="00AE37EC"/>
    <w:rsid w:val="00AE40E0"/>
    <w:rsid w:val="00AE4525"/>
    <w:rsid w:val="00AE45D2"/>
    <w:rsid w:val="00AE4DBA"/>
    <w:rsid w:val="00AE4F07"/>
    <w:rsid w:val="00AE5153"/>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313"/>
    <w:rsid w:val="00AF2405"/>
    <w:rsid w:val="00AF2587"/>
    <w:rsid w:val="00AF26FF"/>
    <w:rsid w:val="00AF2B0E"/>
    <w:rsid w:val="00AF2C37"/>
    <w:rsid w:val="00AF2C9A"/>
    <w:rsid w:val="00AF2D03"/>
    <w:rsid w:val="00AF2EF2"/>
    <w:rsid w:val="00AF2F2D"/>
    <w:rsid w:val="00AF36E3"/>
    <w:rsid w:val="00AF3D3C"/>
    <w:rsid w:val="00AF3F18"/>
    <w:rsid w:val="00AF42D7"/>
    <w:rsid w:val="00AF45A0"/>
    <w:rsid w:val="00AF482E"/>
    <w:rsid w:val="00AF493C"/>
    <w:rsid w:val="00AF4A64"/>
    <w:rsid w:val="00AF4C47"/>
    <w:rsid w:val="00AF4EEC"/>
    <w:rsid w:val="00AF50BC"/>
    <w:rsid w:val="00AF5742"/>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D64"/>
    <w:rsid w:val="00B06E1E"/>
    <w:rsid w:val="00B070FC"/>
    <w:rsid w:val="00B07267"/>
    <w:rsid w:val="00B07397"/>
    <w:rsid w:val="00B07F7E"/>
    <w:rsid w:val="00B07FA8"/>
    <w:rsid w:val="00B110A4"/>
    <w:rsid w:val="00B119C0"/>
    <w:rsid w:val="00B11E60"/>
    <w:rsid w:val="00B13169"/>
    <w:rsid w:val="00B13F4E"/>
    <w:rsid w:val="00B13F88"/>
    <w:rsid w:val="00B1403A"/>
    <w:rsid w:val="00B14135"/>
    <w:rsid w:val="00B1421E"/>
    <w:rsid w:val="00B14877"/>
    <w:rsid w:val="00B14894"/>
    <w:rsid w:val="00B148F1"/>
    <w:rsid w:val="00B157F9"/>
    <w:rsid w:val="00B15835"/>
    <w:rsid w:val="00B15836"/>
    <w:rsid w:val="00B15A7E"/>
    <w:rsid w:val="00B15F03"/>
    <w:rsid w:val="00B163A0"/>
    <w:rsid w:val="00B1645C"/>
    <w:rsid w:val="00B16BE3"/>
    <w:rsid w:val="00B16FFF"/>
    <w:rsid w:val="00B17318"/>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164"/>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2DF0"/>
    <w:rsid w:val="00B3302F"/>
    <w:rsid w:val="00B3371E"/>
    <w:rsid w:val="00B3376C"/>
    <w:rsid w:val="00B3390F"/>
    <w:rsid w:val="00B33BB1"/>
    <w:rsid w:val="00B33CB4"/>
    <w:rsid w:val="00B33E14"/>
    <w:rsid w:val="00B33F0F"/>
    <w:rsid w:val="00B33FE7"/>
    <w:rsid w:val="00B34B8C"/>
    <w:rsid w:val="00B35157"/>
    <w:rsid w:val="00B351B5"/>
    <w:rsid w:val="00B35377"/>
    <w:rsid w:val="00B3562A"/>
    <w:rsid w:val="00B3687D"/>
    <w:rsid w:val="00B36A14"/>
    <w:rsid w:val="00B36B0B"/>
    <w:rsid w:val="00B37030"/>
    <w:rsid w:val="00B371C8"/>
    <w:rsid w:val="00B37274"/>
    <w:rsid w:val="00B372AA"/>
    <w:rsid w:val="00B37409"/>
    <w:rsid w:val="00B37AAC"/>
    <w:rsid w:val="00B37FD9"/>
    <w:rsid w:val="00B402A4"/>
    <w:rsid w:val="00B4040E"/>
    <w:rsid w:val="00B40445"/>
    <w:rsid w:val="00B40511"/>
    <w:rsid w:val="00B409E0"/>
    <w:rsid w:val="00B40A3F"/>
    <w:rsid w:val="00B40D88"/>
    <w:rsid w:val="00B40E88"/>
    <w:rsid w:val="00B40FBE"/>
    <w:rsid w:val="00B41026"/>
    <w:rsid w:val="00B41888"/>
    <w:rsid w:val="00B423F4"/>
    <w:rsid w:val="00B42C2C"/>
    <w:rsid w:val="00B42F9A"/>
    <w:rsid w:val="00B4302F"/>
    <w:rsid w:val="00B43268"/>
    <w:rsid w:val="00B434A9"/>
    <w:rsid w:val="00B43B35"/>
    <w:rsid w:val="00B43B75"/>
    <w:rsid w:val="00B4447E"/>
    <w:rsid w:val="00B4459D"/>
    <w:rsid w:val="00B45082"/>
    <w:rsid w:val="00B45093"/>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14CA"/>
    <w:rsid w:val="00B51625"/>
    <w:rsid w:val="00B51EDB"/>
    <w:rsid w:val="00B52085"/>
    <w:rsid w:val="00B52B07"/>
    <w:rsid w:val="00B5471C"/>
    <w:rsid w:val="00B54736"/>
    <w:rsid w:val="00B54810"/>
    <w:rsid w:val="00B548B7"/>
    <w:rsid w:val="00B5490B"/>
    <w:rsid w:val="00B549FC"/>
    <w:rsid w:val="00B54C4D"/>
    <w:rsid w:val="00B54D27"/>
    <w:rsid w:val="00B54DD6"/>
    <w:rsid w:val="00B54F07"/>
    <w:rsid w:val="00B5558C"/>
    <w:rsid w:val="00B55898"/>
    <w:rsid w:val="00B55B28"/>
    <w:rsid w:val="00B55EBA"/>
    <w:rsid w:val="00B56132"/>
    <w:rsid w:val="00B56602"/>
    <w:rsid w:val="00B569C1"/>
    <w:rsid w:val="00B56B21"/>
    <w:rsid w:val="00B56BC4"/>
    <w:rsid w:val="00B56EBF"/>
    <w:rsid w:val="00B571E7"/>
    <w:rsid w:val="00B57460"/>
    <w:rsid w:val="00B57825"/>
    <w:rsid w:val="00B57904"/>
    <w:rsid w:val="00B57997"/>
    <w:rsid w:val="00B57AC5"/>
    <w:rsid w:val="00B57CBF"/>
    <w:rsid w:val="00B57D46"/>
    <w:rsid w:val="00B57F6C"/>
    <w:rsid w:val="00B60154"/>
    <w:rsid w:val="00B60174"/>
    <w:rsid w:val="00B60413"/>
    <w:rsid w:val="00B60AC9"/>
    <w:rsid w:val="00B60CBC"/>
    <w:rsid w:val="00B6139C"/>
    <w:rsid w:val="00B6148C"/>
    <w:rsid w:val="00B614F6"/>
    <w:rsid w:val="00B6161E"/>
    <w:rsid w:val="00B61AB2"/>
    <w:rsid w:val="00B61EAB"/>
    <w:rsid w:val="00B61FF9"/>
    <w:rsid w:val="00B6207C"/>
    <w:rsid w:val="00B62A86"/>
    <w:rsid w:val="00B62F4F"/>
    <w:rsid w:val="00B631FA"/>
    <w:rsid w:val="00B63307"/>
    <w:rsid w:val="00B63557"/>
    <w:rsid w:val="00B6360C"/>
    <w:rsid w:val="00B63B7E"/>
    <w:rsid w:val="00B63BEF"/>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B1B"/>
    <w:rsid w:val="00B71F21"/>
    <w:rsid w:val="00B721BA"/>
    <w:rsid w:val="00B72BD7"/>
    <w:rsid w:val="00B72FF7"/>
    <w:rsid w:val="00B733B1"/>
    <w:rsid w:val="00B73935"/>
    <w:rsid w:val="00B739F6"/>
    <w:rsid w:val="00B7489F"/>
    <w:rsid w:val="00B74BC4"/>
    <w:rsid w:val="00B751D0"/>
    <w:rsid w:val="00B755E0"/>
    <w:rsid w:val="00B757C8"/>
    <w:rsid w:val="00B75D65"/>
    <w:rsid w:val="00B76019"/>
    <w:rsid w:val="00B76624"/>
    <w:rsid w:val="00B76904"/>
    <w:rsid w:val="00B77005"/>
    <w:rsid w:val="00B773B5"/>
    <w:rsid w:val="00B778A3"/>
    <w:rsid w:val="00B77948"/>
    <w:rsid w:val="00B8008F"/>
    <w:rsid w:val="00B807CB"/>
    <w:rsid w:val="00B80C8B"/>
    <w:rsid w:val="00B80D1B"/>
    <w:rsid w:val="00B80E38"/>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7110"/>
    <w:rsid w:val="00B8787F"/>
    <w:rsid w:val="00B87F63"/>
    <w:rsid w:val="00B90262"/>
    <w:rsid w:val="00B906DA"/>
    <w:rsid w:val="00B90A92"/>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5FED"/>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9BA"/>
    <w:rsid w:val="00BA0BB3"/>
    <w:rsid w:val="00BA0DC6"/>
    <w:rsid w:val="00BA1164"/>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2C3"/>
    <w:rsid w:val="00BA6A97"/>
    <w:rsid w:val="00BA6D2D"/>
    <w:rsid w:val="00BA6DBA"/>
    <w:rsid w:val="00BA6EC1"/>
    <w:rsid w:val="00BA76E0"/>
    <w:rsid w:val="00BA799A"/>
    <w:rsid w:val="00BA7B2A"/>
    <w:rsid w:val="00BA7F83"/>
    <w:rsid w:val="00BB031C"/>
    <w:rsid w:val="00BB0594"/>
    <w:rsid w:val="00BB079A"/>
    <w:rsid w:val="00BB0861"/>
    <w:rsid w:val="00BB09E6"/>
    <w:rsid w:val="00BB0AB0"/>
    <w:rsid w:val="00BB0D7C"/>
    <w:rsid w:val="00BB0F8E"/>
    <w:rsid w:val="00BB13BD"/>
    <w:rsid w:val="00BB1504"/>
    <w:rsid w:val="00BB1650"/>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944"/>
    <w:rsid w:val="00BB6046"/>
    <w:rsid w:val="00BB60C8"/>
    <w:rsid w:val="00BB61C0"/>
    <w:rsid w:val="00BB61D2"/>
    <w:rsid w:val="00BB6692"/>
    <w:rsid w:val="00BB67B8"/>
    <w:rsid w:val="00BB6C3A"/>
    <w:rsid w:val="00BB6C70"/>
    <w:rsid w:val="00BB6C7D"/>
    <w:rsid w:val="00BB6E10"/>
    <w:rsid w:val="00BB7421"/>
    <w:rsid w:val="00BB74FE"/>
    <w:rsid w:val="00BB76F2"/>
    <w:rsid w:val="00BB7959"/>
    <w:rsid w:val="00BB7D31"/>
    <w:rsid w:val="00BC08DF"/>
    <w:rsid w:val="00BC092F"/>
    <w:rsid w:val="00BC0BA5"/>
    <w:rsid w:val="00BC0FDC"/>
    <w:rsid w:val="00BC1125"/>
    <w:rsid w:val="00BC11D9"/>
    <w:rsid w:val="00BC1205"/>
    <w:rsid w:val="00BC12F7"/>
    <w:rsid w:val="00BC14B5"/>
    <w:rsid w:val="00BC14F6"/>
    <w:rsid w:val="00BC17CD"/>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2B"/>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7CC"/>
    <w:rsid w:val="00BD0A0A"/>
    <w:rsid w:val="00BD0D6D"/>
    <w:rsid w:val="00BD0F7C"/>
    <w:rsid w:val="00BD0FBE"/>
    <w:rsid w:val="00BD0FD2"/>
    <w:rsid w:val="00BD1190"/>
    <w:rsid w:val="00BD129D"/>
    <w:rsid w:val="00BD138C"/>
    <w:rsid w:val="00BD1758"/>
    <w:rsid w:val="00BD2099"/>
    <w:rsid w:val="00BD2170"/>
    <w:rsid w:val="00BD29D1"/>
    <w:rsid w:val="00BD316B"/>
    <w:rsid w:val="00BD3588"/>
    <w:rsid w:val="00BD3729"/>
    <w:rsid w:val="00BD39E5"/>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6D89"/>
    <w:rsid w:val="00BD723C"/>
    <w:rsid w:val="00BD7256"/>
    <w:rsid w:val="00BD7400"/>
    <w:rsid w:val="00BD78A3"/>
    <w:rsid w:val="00BD7AB4"/>
    <w:rsid w:val="00BE0013"/>
    <w:rsid w:val="00BE0271"/>
    <w:rsid w:val="00BE03E3"/>
    <w:rsid w:val="00BE084C"/>
    <w:rsid w:val="00BE094D"/>
    <w:rsid w:val="00BE0A78"/>
    <w:rsid w:val="00BE10CD"/>
    <w:rsid w:val="00BE122E"/>
    <w:rsid w:val="00BE1234"/>
    <w:rsid w:val="00BE13A5"/>
    <w:rsid w:val="00BE13EC"/>
    <w:rsid w:val="00BE14B2"/>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240"/>
    <w:rsid w:val="00BF45E8"/>
    <w:rsid w:val="00BF47B6"/>
    <w:rsid w:val="00BF4B04"/>
    <w:rsid w:val="00BF4B5F"/>
    <w:rsid w:val="00BF4D3D"/>
    <w:rsid w:val="00BF56A8"/>
    <w:rsid w:val="00BF5B27"/>
    <w:rsid w:val="00BF620B"/>
    <w:rsid w:val="00BF681C"/>
    <w:rsid w:val="00BF6D64"/>
    <w:rsid w:val="00BF6DCB"/>
    <w:rsid w:val="00BF6F85"/>
    <w:rsid w:val="00BF74C7"/>
    <w:rsid w:val="00BF78A8"/>
    <w:rsid w:val="00BF7E7A"/>
    <w:rsid w:val="00C005CA"/>
    <w:rsid w:val="00C00794"/>
    <w:rsid w:val="00C01441"/>
    <w:rsid w:val="00C015F1"/>
    <w:rsid w:val="00C01623"/>
    <w:rsid w:val="00C017B5"/>
    <w:rsid w:val="00C01C07"/>
    <w:rsid w:val="00C01F33"/>
    <w:rsid w:val="00C022DD"/>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53"/>
    <w:rsid w:val="00C07377"/>
    <w:rsid w:val="00C076C5"/>
    <w:rsid w:val="00C10158"/>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19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344"/>
    <w:rsid w:val="00C2582E"/>
    <w:rsid w:val="00C25D95"/>
    <w:rsid w:val="00C2618D"/>
    <w:rsid w:val="00C2639A"/>
    <w:rsid w:val="00C26868"/>
    <w:rsid w:val="00C26A1C"/>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5F"/>
    <w:rsid w:val="00C3719D"/>
    <w:rsid w:val="00C37431"/>
    <w:rsid w:val="00C3756F"/>
    <w:rsid w:val="00C37734"/>
    <w:rsid w:val="00C37947"/>
    <w:rsid w:val="00C37A9C"/>
    <w:rsid w:val="00C37CB2"/>
    <w:rsid w:val="00C400C8"/>
    <w:rsid w:val="00C40297"/>
    <w:rsid w:val="00C40455"/>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8C"/>
    <w:rsid w:val="00C45142"/>
    <w:rsid w:val="00C452D9"/>
    <w:rsid w:val="00C45AE7"/>
    <w:rsid w:val="00C45DD1"/>
    <w:rsid w:val="00C45F45"/>
    <w:rsid w:val="00C46128"/>
    <w:rsid w:val="00C462CB"/>
    <w:rsid w:val="00C465AE"/>
    <w:rsid w:val="00C468DC"/>
    <w:rsid w:val="00C46CBC"/>
    <w:rsid w:val="00C473A5"/>
    <w:rsid w:val="00C4789B"/>
    <w:rsid w:val="00C478AD"/>
    <w:rsid w:val="00C47CE1"/>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A75"/>
    <w:rsid w:val="00C52CC3"/>
    <w:rsid w:val="00C52D24"/>
    <w:rsid w:val="00C53131"/>
    <w:rsid w:val="00C53BB6"/>
    <w:rsid w:val="00C53D21"/>
    <w:rsid w:val="00C54509"/>
    <w:rsid w:val="00C54754"/>
    <w:rsid w:val="00C5475F"/>
    <w:rsid w:val="00C547BB"/>
    <w:rsid w:val="00C547F0"/>
    <w:rsid w:val="00C54861"/>
    <w:rsid w:val="00C5486B"/>
    <w:rsid w:val="00C54995"/>
    <w:rsid w:val="00C54B6D"/>
    <w:rsid w:val="00C54D41"/>
    <w:rsid w:val="00C54D96"/>
    <w:rsid w:val="00C54E43"/>
    <w:rsid w:val="00C54ED2"/>
    <w:rsid w:val="00C5539E"/>
    <w:rsid w:val="00C553F0"/>
    <w:rsid w:val="00C55C44"/>
    <w:rsid w:val="00C56041"/>
    <w:rsid w:val="00C560B7"/>
    <w:rsid w:val="00C565BA"/>
    <w:rsid w:val="00C566BC"/>
    <w:rsid w:val="00C5712C"/>
    <w:rsid w:val="00C57252"/>
    <w:rsid w:val="00C574AF"/>
    <w:rsid w:val="00C575C7"/>
    <w:rsid w:val="00C57832"/>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1D1F"/>
    <w:rsid w:val="00C72093"/>
    <w:rsid w:val="00C72186"/>
    <w:rsid w:val="00C7222F"/>
    <w:rsid w:val="00C72239"/>
    <w:rsid w:val="00C72307"/>
    <w:rsid w:val="00C72509"/>
    <w:rsid w:val="00C72EF4"/>
    <w:rsid w:val="00C739FC"/>
    <w:rsid w:val="00C73DBE"/>
    <w:rsid w:val="00C73E9A"/>
    <w:rsid w:val="00C743A9"/>
    <w:rsid w:val="00C744FE"/>
    <w:rsid w:val="00C74CAD"/>
    <w:rsid w:val="00C74F02"/>
    <w:rsid w:val="00C758C4"/>
    <w:rsid w:val="00C75AB8"/>
    <w:rsid w:val="00C75D2F"/>
    <w:rsid w:val="00C75E85"/>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6A4"/>
    <w:rsid w:val="00C82929"/>
    <w:rsid w:val="00C829E3"/>
    <w:rsid w:val="00C82A9D"/>
    <w:rsid w:val="00C82B2B"/>
    <w:rsid w:val="00C82E43"/>
    <w:rsid w:val="00C82FE9"/>
    <w:rsid w:val="00C830EF"/>
    <w:rsid w:val="00C832F2"/>
    <w:rsid w:val="00C83389"/>
    <w:rsid w:val="00C83589"/>
    <w:rsid w:val="00C83687"/>
    <w:rsid w:val="00C8389A"/>
    <w:rsid w:val="00C83ABA"/>
    <w:rsid w:val="00C83E00"/>
    <w:rsid w:val="00C84BA4"/>
    <w:rsid w:val="00C84FE2"/>
    <w:rsid w:val="00C850D4"/>
    <w:rsid w:val="00C85560"/>
    <w:rsid w:val="00C85727"/>
    <w:rsid w:val="00C858C5"/>
    <w:rsid w:val="00C85EC8"/>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759"/>
    <w:rsid w:val="00C92826"/>
    <w:rsid w:val="00C92E18"/>
    <w:rsid w:val="00C92E41"/>
    <w:rsid w:val="00C92F32"/>
    <w:rsid w:val="00C93259"/>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736"/>
    <w:rsid w:val="00CA4A20"/>
    <w:rsid w:val="00CA502B"/>
    <w:rsid w:val="00CA5124"/>
    <w:rsid w:val="00CA518F"/>
    <w:rsid w:val="00CA5592"/>
    <w:rsid w:val="00CA5934"/>
    <w:rsid w:val="00CA5F2D"/>
    <w:rsid w:val="00CA5FFD"/>
    <w:rsid w:val="00CA6439"/>
    <w:rsid w:val="00CA6C2B"/>
    <w:rsid w:val="00CA6C5F"/>
    <w:rsid w:val="00CA6E99"/>
    <w:rsid w:val="00CA6EC9"/>
    <w:rsid w:val="00CA72B5"/>
    <w:rsid w:val="00CA774F"/>
    <w:rsid w:val="00CA7B7B"/>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B94"/>
    <w:rsid w:val="00CB6CF7"/>
    <w:rsid w:val="00CB6D5D"/>
    <w:rsid w:val="00CB7123"/>
    <w:rsid w:val="00CB7170"/>
    <w:rsid w:val="00CB72BF"/>
    <w:rsid w:val="00CB7541"/>
    <w:rsid w:val="00CB7A94"/>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836"/>
    <w:rsid w:val="00CC2BAC"/>
    <w:rsid w:val="00CC3118"/>
    <w:rsid w:val="00CC3288"/>
    <w:rsid w:val="00CC3409"/>
    <w:rsid w:val="00CC35C8"/>
    <w:rsid w:val="00CC3760"/>
    <w:rsid w:val="00CC388B"/>
    <w:rsid w:val="00CC3BBC"/>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003"/>
    <w:rsid w:val="00CD74E5"/>
    <w:rsid w:val="00CE0116"/>
    <w:rsid w:val="00CE026B"/>
    <w:rsid w:val="00CE0424"/>
    <w:rsid w:val="00CE0509"/>
    <w:rsid w:val="00CE06A7"/>
    <w:rsid w:val="00CE0A9B"/>
    <w:rsid w:val="00CE1383"/>
    <w:rsid w:val="00CE1568"/>
    <w:rsid w:val="00CE18DD"/>
    <w:rsid w:val="00CE1BCE"/>
    <w:rsid w:val="00CE1C6A"/>
    <w:rsid w:val="00CE1F71"/>
    <w:rsid w:val="00CE2844"/>
    <w:rsid w:val="00CE29BF"/>
    <w:rsid w:val="00CE2FD2"/>
    <w:rsid w:val="00CE322A"/>
    <w:rsid w:val="00CE3941"/>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F80"/>
    <w:rsid w:val="00CF625B"/>
    <w:rsid w:val="00CF63E4"/>
    <w:rsid w:val="00CF6529"/>
    <w:rsid w:val="00CF6572"/>
    <w:rsid w:val="00CF6837"/>
    <w:rsid w:val="00CF687E"/>
    <w:rsid w:val="00CF6B76"/>
    <w:rsid w:val="00CF6FAB"/>
    <w:rsid w:val="00CF7020"/>
    <w:rsid w:val="00CF7205"/>
    <w:rsid w:val="00CF7231"/>
    <w:rsid w:val="00CF72C8"/>
    <w:rsid w:val="00CF76E8"/>
    <w:rsid w:val="00CF7769"/>
    <w:rsid w:val="00CF77D2"/>
    <w:rsid w:val="00CF7E7D"/>
    <w:rsid w:val="00D00012"/>
    <w:rsid w:val="00D00515"/>
    <w:rsid w:val="00D00A74"/>
    <w:rsid w:val="00D00C3F"/>
    <w:rsid w:val="00D00FC0"/>
    <w:rsid w:val="00D00FE0"/>
    <w:rsid w:val="00D0118A"/>
    <w:rsid w:val="00D01B53"/>
    <w:rsid w:val="00D022A7"/>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DA6"/>
    <w:rsid w:val="00D06437"/>
    <w:rsid w:val="00D0648D"/>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89"/>
    <w:rsid w:val="00D139AF"/>
    <w:rsid w:val="00D13E4E"/>
    <w:rsid w:val="00D13F40"/>
    <w:rsid w:val="00D13F9C"/>
    <w:rsid w:val="00D1416C"/>
    <w:rsid w:val="00D1499E"/>
    <w:rsid w:val="00D14EE6"/>
    <w:rsid w:val="00D15D6E"/>
    <w:rsid w:val="00D16230"/>
    <w:rsid w:val="00D16862"/>
    <w:rsid w:val="00D16948"/>
    <w:rsid w:val="00D16B12"/>
    <w:rsid w:val="00D17157"/>
    <w:rsid w:val="00D1784D"/>
    <w:rsid w:val="00D17882"/>
    <w:rsid w:val="00D17985"/>
    <w:rsid w:val="00D179B8"/>
    <w:rsid w:val="00D17DC6"/>
    <w:rsid w:val="00D2039D"/>
    <w:rsid w:val="00D203FF"/>
    <w:rsid w:val="00D204B5"/>
    <w:rsid w:val="00D205AC"/>
    <w:rsid w:val="00D20934"/>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61F"/>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64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6FF"/>
    <w:rsid w:val="00D54700"/>
    <w:rsid w:val="00D5471E"/>
    <w:rsid w:val="00D548A9"/>
    <w:rsid w:val="00D54F31"/>
    <w:rsid w:val="00D552A6"/>
    <w:rsid w:val="00D553B4"/>
    <w:rsid w:val="00D556B5"/>
    <w:rsid w:val="00D557F1"/>
    <w:rsid w:val="00D55AD5"/>
    <w:rsid w:val="00D55E66"/>
    <w:rsid w:val="00D56016"/>
    <w:rsid w:val="00D5647A"/>
    <w:rsid w:val="00D56585"/>
    <w:rsid w:val="00D56A91"/>
    <w:rsid w:val="00D56C5A"/>
    <w:rsid w:val="00D571E3"/>
    <w:rsid w:val="00D57381"/>
    <w:rsid w:val="00D576CA"/>
    <w:rsid w:val="00D57880"/>
    <w:rsid w:val="00D57973"/>
    <w:rsid w:val="00D579F5"/>
    <w:rsid w:val="00D57BF3"/>
    <w:rsid w:val="00D57EF7"/>
    <w:rsid w:val="00D60295"/>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70"/>
    <w:rsid w:val="00D652B5"/>
    <w:rsid w:val="00D65C97"/>
    <w:rsid w:val="00D6602B"/>
    <w:rsid w:val="00D66155"/>
    <w:rsid w:val="00D666E3"/>
    <w:rsid w:val="00D676E9"/>
    <w:rsid w:val="00D67AC8"/>
    <w:rsid w:val="00D67D1C"/>
    <w:rsid w:val="00D70478"/>
    <w:rsid w:val="00D706EE"/>
    <w:rsid w:val="00D708B0"/>
    <w:rsid w:val="00D70CB4"/>
    <w:rsid w:val="00D70E3B"/>
    <w:rsid w:val="00D71332"/>
    <w:rsid w:val="00D71741"/>
    <w:rsid w:val="00D7180E"/>
    <w:rsid w:val="00D7182A"/>
    <w:rsid w:val="00D7192C"/>
    <w:rsid w:val="00D71931"/>
    <w:rsid w:val="00D71BFA"/>
    <w:rsid w:val="00D71E46"/>
    <w:rsid w:val="00D72386"/>
    <w:rsid w:val="00D726DE"/>
    <w:rsid w:val="00D72906"/>
    <w:rsid w:val="00D72E51"/>
    <w:rsid w:val="00D730D6"/>
    <w:rsid w:val="00D73257"/>
    <w:rsid w:val="00D73362"/>
    <w:rsid w:val="00D733FF"/>
    <w:rsid w:val="00D73516"/>
    <w:rsid w:val="00D737E0"/>
    <w:rsid w:val="00D7456D"/>
    <w:rsid w:val="00D7465E"/>
    <w:rsid w:val="00D7479D"/>
    <w:rsid w:val="00D748B7"/>
    <w:rsid w:val="00D749E6"/>
    <w:rsid w:val="00D74AB8"/>
    <w:rsid w:val="00D74D2C"/>
    <w:rsid w:val="00D74D33"/>
    <w:rsid w:val="00D74DBA"/>
    <w:rsid w:val="00D755A1"/>
    <w:rsid w:val="00D75AF7"/>
    <w:rsid w:val="00D75D95"/>
    <w:rsid w:val="00D75E14"/>
    <w:rsid w:val="00D75F62"/>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C14"/>
    <w:rsid w:val="00D85C28"/>
    <w:rsid w:val="00D86CA3"/>
    <w:rsid w:val="00D86CA7"/>
    <w:rsid w:val="00D86DFD"/>
    <w:rsid w:val="00D871CE"/>
    <w:rsid w:val="00D87A43"/>
    <w:rsid w:val="00D900C1"/>
    <w:rsid w:val="00D9015A"/>
    <w:rsid w:val="00D9050F"/>
    <w:rsid w:val="00D9062D"/>
    <w:rsid w:val="00D9070A"/>
    <w:rsid w:val="00D90BF6"/>
    <w:rsid w:val="00D90D52"/>
    <w:rsid w:val="00D91145"/>
    <w:rsid w:val="00D9116C"/>
    <w:rsid w:val="00D9196D"/>
    <w:rsid w:val="00D91D9E"/>
    <w:rsid w:val="00D923BF"/>
    <w:rsid w:val="00D92982"/>
    <w:rsid w:val="00D92C07"/>
    <w:rsid w:val="00D92D54"/>
    <w:rsid w:val="00D92F82"/>
    <w:rsid w:val="00D93239"/>
    <w:rsid w:val="00D935AB"/>
    <w:rsid w:val="00D940BC"/>
    <w:rsid w:val="00D940F7"/>
    <w:rsid w:val="00D945C9"/>
    <w:rsid w:val="00D9499E"/>
    <w:rsid w:val="00D949E0"/>
    <w:rsid w:val="00D94B4B"/>
    <w:rsid w:val="00D94DB6"/>
    <w:rsid w:val="00D9521F"/>
    <w:rsid w:val="00D95DEC"/>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47"/>
    <w:rsid w:val="00DA0E81"/>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319D"/>
    <w:rsid w:val="00DB35AA"/>
    <w:rsid w:val="00DB377D"/>
    <w:rsid w:val="00DB3D8B"/>
    <w:rsid w:val="00DB4085"/>
    <w:rsid w:val="00DB43BC"/>
    <w:rsid w:val="00DB46CB"/>
    <w:rsid w:val="00DB4718"/>
    <w:rsid w:val="00DB4C2C"/>
    <w:rsid w:val="00DB4CA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9B0"/>
    <w:rsid w:val="00DC2D36"/>
    <w:rsid w:val="00DC2E03"/>
    <w:rsid w:val="00DC30F6"/>
    <w:rsid w:val="00DC352A"/>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209"/>
    <w:rsid w:val="00DD269C"/>
    <w:rsid w:val="00DD2BFF"/>
    <w:rsid w:val="00DD3D6D"/>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3D0"/>
    <w:rsid w:val="00DE05E1"/>
    <w:rsid w:val="00DE097E"/>
    <w:rsid w:val="00DE0D21"/>
    <w:rsid w:val="00DE0EBD"/>
    <w:rsid w:val="00DE1625"/>
    <w:rsid w:val="00DE193B"/>
    <w:rsid w:val="00DE200C"/>
    <w:rsid w:val="00DE2F0B"/>
    <w:rsid w:val="00DE338E"/>
    <w:rsid w:val="00DE367B"/>
    <w:rsid w:val="00DE40C4"/>
    <w:rsid w:val="00DE4149"/>
    <w:rsid w:val="00DE43A3"/>
    <w:rsid w:val="00DE45DA"/>
    <w:rsid w:val="00DE4642"/>
    <w:rsid w:val="00DE4928"/>
    <w:rsid w:val="00DE4ADF"/>
    <w:rsid w:val="00DE4D05"/>
    <w:rsid w:val="00DE4EA1"/>
    <w:rsid w:val="00DE5487"/>
    <w:rsid w:val="00DE5608"/>
    <w:rsid w:val="00DE58D0"/>
    <w:rsid w:val="00DE654F"/>
    <w:rsid w:val="00DE67BF"/>
    <w:rsid w:val="00DE6AC4"/>
    <w:rsid w:val="00DE6DB2"/>
    <w:rsid w:val="00DE6FF3"/>
    <w:rsid w:val="00DE71FB"/>
    <w:rsid w:val="00DE76BF"/>
    <w:rsid w:val="00DF01B7"/>
    <w:rsid w:val="00DF05E3"/>
    <w:rsid w:val="00DF06CE"/>
    <w:rsid w:val="00DF0B6E"/>
    <w:rsid w:val="00DF1159"/>
    <w:rsid w:val="00DF15E0"/>
    <w:rsid w:val="00DF1968"/>
    <w:rsid w:val="00DF1CD0"/>
    <w:rsid w:val="00DF21CC"/>
    <w:rsid w:val="00DF2D14"/>
    <w:rsid w:val="00DF37A0"/>
    <w:rsid w:val="00DF392A"/>
    <w:rsid w:val="00DF3AD7"/>
    <w:rsid w:val="00DF40BC"/>
    <w:rsid w:val="00DF414B"/>
    <w:rsid w:val="00DF4885"/>
    <w:rsid w:val="00DF4E7F"/>
    <w:rsid w:val="00DF5243"/>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0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A14"/>
    <w:rsid w:val="00E25AE5"/>
    <w:rsid w:val="00E25ED1"/>
    <w:rsid w:val="00E25FAC"/>
    <w:rsid w:val="00E26F17"/>
    <w:rsid w:val="00E26FF7"/>
    <w:rsid w:val="00E270D4"/>
    <w:rsid w:val="00E2722A"/>
    <w:rsid w:val="00E2750E"/>
    <w:rsid w:val="00E277E2"/>
    <w:rsid w:val="00E278C0"/>
    <w:rsid w:val="00E27A4C"/>
    <w:rsid w:val="00E27DC3"/>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105"/>
    <w:rsid w:val="00E325BE"/>
    <w:rsid w:val="00E32608"/>
    <w:rsid w:val="00E32636"/>
    <w:rsid w:val="00E32645"/>
    <w:rsid w:val="00E32F95"/>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628F"/>
    <w:rsid w:val="00E362E6"/>
    <w:rsid w:val="00E36331"/>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6F1"/>
    <w:rsid w:val="00E4471A"/>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9F2"/>
    <w:rsid w:val="00E47AEF"/>
    <w:rsid w:val="00E47D94"/>
    <w:rsid w:val="00E502CD"/>
    <w:rsid w:val="00E50786"/>
    <w:rsid w:val="00E50973"/>
    <w:rsid w:val="00E50B5D"/>
    <w:rsid w:val="00E50B81"/>
    <w:rsid w:val="00E50D51"/>
    <w:rsid w:val="00E511DB"/>
    <w:rsid w:val="00E51433"/>
    <w:rsid w:val="00E515F7"/>
    <w:rsid w:val="00E516E2"/>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209"/>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C51"/>
    <w:rsid w:val="00E67FC2"/>
    <w:rsid w:val="00E7013D"/>
    <w:rsid w:val="00E704F9"/>
    <w:rsid w:val="00E70610"/>
    <w:rsid w:val="00E70BDB"/>
    <w:rsid w:val="00E70F46"/>
    <w:rsid w:val="00E710A9"/>
    <w:rsid w:val="00E714CD"/>
    <w:rsid w:val="00E7163C"/>
    <w:rsid w:val="00E71A94"/>
    <w:rsid w:val="00E71C80"/>
    <w:rsid w:val="00E71F89"/>
    <w:rsid w:val="00E72333"/>
    <w:rsid w:val="00E729C1"/>
    <w:rsid w:val="00E729E2"/>
    <w:rsid w:val="00E72EFC"/>
    <w:rsid w:val="00E72F92"/>
    <w:rsid w:val="00E7310B"/>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DB3"/>
    <w:rsid w:val="00E94F32"/>
    <w:rsid w:val="00E94F8A"/>
    <w:rsid w:val="00E94FF4"/>
    <w:rsid w:val="00E95302"/>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4CA"/>
    <w:rsid w:val="00EA7A41"/>
    <w:rsid w:val="00EB00D5"/>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FDF"/>
    <w:rsid w:val="00ED5586"/>
    <w:rsid w:val="00ED563D"/>
    <w:rsid w:val="00ED56E6"/>
    <w:rsid w:val="00ED61BA"/>
    <w:rsid w:val="00ED6368"/>
    <w:rsid w:val="00ED6838"/>
    <w:rsid w:val="00ED6BAA"/>
    <w:rsid w:val="00ED6DC1"/>
    <w:rsid w:val="00EE021F"/>
    <w:rsid w:val="00EE0608"/>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A5"/>
    <w:rsid w:val="00EE41A0"/>
    <w:rsid w:val="00EE4B78"/>
    <w:rsid w:val="00EE5042"/>
    <w:rsid w:val="00EE5451"/>
    <w:rsid w:val="00EE62DA"/>
    <w:rsid w:val="00EE645E"/>
    <w:rsid w:val="00EE64CE"/>
    <w:rsid w:val="00EE655B"/>
    <w:rsid w:val="00EE66FA"/>
    <w:rsid w:val="00EE691D"/>
    <w:rsid w:val="00EE6A48"/>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98F"/>
    <w:rsid w:val="00EF4AC4"/>
    <w:rsid w:val="00EF53BF"/>
    <w:rsid w:val="00EF5428"/>
    <w:rsid w:val="00EF5659"/>
    <w:rsid w:val="00EF5787"/>
    <w:rsid w:val="00EF5FDA"/>
    <w:rsid w:val="00EF606F"/>
    <w:rsid w:val="00EF60D0"/>
    <w:rsid w:val="00EF6123"/>
    <w:rsid w:val="00EF6223"/>
    <w:rsid w:val="00EF65E3"/>
    <w:rsid w:val="00EF6644"/>
    <w:rsid w:val="00EF6690"/>
    <w:rsid w:val="00EF68F3"/>
    <w:rsid w:val="00EF6BB4"/>
    <w:rsid w:val="00EF6CDE"/>
    <w:rsid w:val="00EF6D01"/>
    <w:rsid w:val="00EF6E0C"/>
    <w:rsid w:val="00EF7546"/>
    <w:rsid w:val="00EF79C0"/>
    <w:rsid w:val="00EF7F54"/>
    <w:rsid w:val="00F00298"/>
    <w:rsid w:val="00F00303"/>
    <w:rsid w:val="00F0042D"/>
    <w:rsid w:val="00F004FD"/>
    <w:rsid w:val="00F007BF"/>
    <w:rsid w:val="00F00885"/>
    <w:rsid w:val="00F00B44"/>
    <w:rsid w:val="00F013BB"/>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F73"/>
    <w:rsid w:val="00F04353"/>
    <w:rsid w:val="00F0438A"/>
    <w:rsid w:val="00F044A0"/>
    <w:rsid w:val="00F047D6"/>
    <w:rsid w:val="00F047E9"/>
    <w:rsid w:val="00F0491F"/>
    <w:rsid w:val="00F04A56"/>
    <w:rsid w:val="00F04D33"/>
    <w:rsid w:val="00F04DA2"/>
    <w:rsid w:val="00F0528D"/>
    <w:rsid w:val="00F054AA"/>
    <w:rsid w:val="00F057C1"/>
    <w:rsid w:val="00F05E61"/>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255B"/>
    <w:rsid w:val="00F126A7"/>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654"/>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3F"/>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727"/>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D5"/>
    <w:rsid w:val="00F46AE8"/>
    <w:rsid w:val="00F46AEB"/>
    <w:rsid w:val="00F46E2A"/>
    <w:rsid w:val="00F47059"/>
    <w:rsid w:val="00F4712D"/>
    <w:rsid w:val="00F4766C"/>
    <w:rsid w:val="00F47870"/>
    <w:rsid w:val="00F47A34"/>
    <w:rsid w:val="00F5060E"/>
    <w:rsid w:val="00F5072B"/>
    <w:rsid w:val="00F507D1"/>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D6C"/>
    <w:rsid w:val="00F53D91"/>
    <w:rsid w:val="00F53F65"/>
    <w:rsid w:val="00F53F98"/>
    <w:rsid w:val="00F540A9"/>
    <w:rsid w:val="00F54387"/>
    <w:rsid w:val="00F548E7"/>
    <w:rsid w:val="00F54C4D"/>
    <w:rsid w:val="00F54F8B"/>
    <w:rsid w:val="00F550CA"/>
    <w:rsid w:val="00F55251"/>
    <w:rsid w:val="00F5594C"/>
    <w:rsid w:val="00F5645C"/>
    <w:rsid w:val="00F564AF"/>
    <w:rsid w:val="00F56633"/>
    <w:rsid w:val="00F56808"/>
    <w:rsid w:val="00F56FC1"/>
    <w:rsid w:val="00F572A2"/>
    <w:rsid w:val="00F5731B"/>
    <w:rsid w:val="00F577D5"/>
    <w:rsid w:val="00F60203"/>
    <w:rsid w:val="00F607C5"/>
    <w:rsid w:val="00F60A99"/>
    <w:rsid w:val="00F60BBA"/>
    <w:rsid w:val="00F60DEA"/>
    <w:rsid w:val="00F614B0"/>
    <w:rsid w:val="00F622CF"/>
    <w:rsid w:val="00F62301"/>
    <w:rsid w:val="00F62722"/>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4D0"/>
    <w:rsid w:val="00F739BE"/>
    <w:rsid w:val="00F74489"/>
    <w:rsid w:val="00F74A8D"/>
    <w:rsid w:val="00F74BB9"/>
    <w:rsid w:val="00F74BF1"/>
    <w:rsid w:val="00F75061"/>
    <w:rsid w:val="00F750AD"/>
    <w:rsid w:val="00F754D3"/>
    <w:rsid w:val="00F75582"/>
    <w:rsid w:val="00F755FA"/>
    <w:rsid w:val="00F75C64"/>
    <w:rsid w:val="00F75D0D"/>
    <w:rsid w:val="00F75DDE"/>
    <w:rsid w:val="00F76465"/>
    <w:rsid w:val="00F7659A"/>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5CD"/>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FC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B95"/>
    <w:rsid w:val="00F95C55"/>
    <w:rsid w:val="00F95F0B"/>
    <w:rsid w:val="00F961FF"/>
    <w:rsid w:val="00F96985"/>
    <w:rsid w:val="00F96A3F"/>
    <w:rsid w:val="00F96C26"/>
    <w:rsid w:val="00F96D5F"/>
    <w:rsid w:val="00F97838"/>
    <w:rsid w:val="00F97CB6"/>
    <w:rsid w:val="00F97DBE"/>
    <w:rsid w:val="00F97E71"/>
    <w:rsid w:val="00F97F48"/>
    <w:rsid w:val="00FA00D2"/>
    <w:rsid w:val="00FA028B"/>
    <w:rsid w:val="00FA031C"/>
    <w:rsid w:val="00FA05F1"/>
    <w:rsid w:val="00FA0686"/>
    <w:rsid w:val="00FA0A4E"/>
    <w:rsid w:val="00FA0B40"/>
    <w:rsid w:val="00FA0BE8"/>
    <w:rsid w:val="00FA0C4C"/>
    <w:rsid w:val="00FA0EB1"/>
    <w:rsid w:val="00FA0FD4"/>
    <w:rsid w:val="00FA12C0"/>
    <w:rsid w:val="00FA196A"/>
    <w:rsid w:val="00FA1B0D"/>
    <w:rsid w:val="00FA1E31"/>
    <w:rsid w:val="00FA2512"/>
    <w:rsid w:val="00FA256A"/>
    <w:rsid w:val="00FA26C5"/>
    <w:rsid w:val="00FA2781"/>
    <w:rsid w:val="00FA27ED"/>
    <w:rsid w:val="00FA2BB3"/>
    <w:rsid w:val="00FA35E0"/>
    <w:rsid w:val="00FA4124"/>
    <w:rsid w:val="00FA49FD"/>
    <w:rsid w:val="00FA4AF3"/>
    <w:rsid w:val="00FA4EC9"/>
    <w:rsid w:val="00FA4FAC"/>
    <w:rsid w:val="00FA56B6"/>
    <w:rsid w:val="00FA56E4"/>
    <w:rsid w:val="00FA5707"/>
    <w:rsid w:val="00FA57A8"/>
    <w:rsid w:val="00FA57C1"/>
    <w:rsid w:val="00FA581B"/>
    <w:rsid w:val="00FA5D81"/>
    <w:rsid w:val="00FA60F2"/>
    <w:rsid w:val="00FA682B"/>
    <w:rsid w:val="00FA68F5"/>
    <w:rsid w:val="00FA6B1B"/>
    <w:rsid w:val="00FA6E44"/>
    <w:rsid w:val="00FA7202"/>
    <w:rsid w:val="00FA744A"/>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19B"/>
    <w:rsid w:val="00FB4C80"/>
    <w:rsid w:val="00FB585C"/>
    <w:rsid w:val="00FB5AE6"/>
    <w:rsid w:val="00FB5E8E"/>
    <w:rsid w:val="00FB5EF7"/>
    <w:rsid w:val="00FB6A6A"/>
    <w:rsid w:val="00FB6AB8"/>
    <w:rsid w:val="00FB6CC0"/>
    <w:rsid w:val="00FB6E38"/>
    <w:rsid w:val="00FB739E"/>
    <w:rsid w:val="00FB7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2E6"/>
    <w:rsid w:val="00FC5315"/>
    <w:rsid w:val="00FC55BE"/>
    <w:rsid w:val="00FC5D43"/>
    <w:rsid w:val="00FC64D4"/>
    <w:rsid w:val="00FC6A7C"/>
    <w:rsid w:val="00FC6E64"/>
    <w:rsid w:val="00FC6FD8"/>
    <w:rsid w:val="00FC70CC"/>
    <w:rsid w:val="00FC70FF"/>
    <w:rsid w:val="00FC7429"/>
    <w:rsid w:val="00FC76CE"/>
    <w:rsid w:val="00FC78AB"/>
    <w:rsid w:val="00FC7CE9"/>
    <w:rsid w:val="00FC7E2C"/>
    <w:rsid w:val="00FC7EC9"/>
    <w:rsid w:val="00FD0095"/>
    <w:rsid w:val="00FD07F6"/>
    <w:rsid w:val="00FD0A8E"/>
    <w:rsid w:val="00FD0CB0"/>
    <w:rsid w:val="00FD1449"/>
    <w:rsid w:val="00FD1782"/>
    <w:rsid w:val="00FD188D"/>
    <w:rsid w:val="00FD18FB"/>
    <w:rsid w:val="00FD1E9B"/>
    <w:rsid w:val="00FD1EC8"/>
    <w:rsid w:val="00FD1F3A"/>
    <w:rsid w:val="00FD1F52"/>
    <w:rsid w:val="00FD2386"/>
    <w:rsid w:val="00FD244D"/>
    <w:rsid w:val="00FD27D3"/>
    <w:rsid w:val="00FD2C32"/>
    <w:rsid w:val="00FD3380"/>
    <w:rsid w:val="00FD3566"/>
    <w:rsid w:val="00FD357D"/>
    <w:rsid w:val="00FD432D"/>
    <w:rsid w:val="00FD44F5"/>
    <w:rsid w:val="00FD45D6"/>
    <w:rsid w:val="00FD4777"/>
    <w:rsid w:val="00FD47ED"/>
    <w:rsid w:val="00FD4B7B"/>
    <w:rsid w:val="00FD4FE2"/>
    <w:rsid w:val="00FD55D5"/>
    <w:rsid w:val="00FD57E4"/>
    <w:rsid w:val="00FD5970"/>
    <w:rsid w:val="00FD5999"/>
    <w:rsid w:val="00FD6333"/>
    <w:rsid w:val="00FD64A6"/>
    <w:rsid w:val="00FD6A2F"/>
    <w:rsid w:val="00FD6A61"/>
    <w:rsid w:val="00FD6BB7"/>
    <w:rsid w:val="00FD6C6B"/>
    <w:rsid w:val="00FD6D04"/>
    <w:rsid w:val="00FD6DB3"/>
    <w:rsid w:val="00FD6FDA"/>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0851"/>
    <w:rsid w:val="00FE18EA"/>
    <w:rsid w:val="00FE1BC9"/>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F7C"/>
    <w:rsid w:val="012E889E"/>
    <w:rsid w:val="01979F25"/>
    <w:rsid w:val="01A901CF"/>
    <w:rsid w:val="01C36169"/>
    <w:rsid w:val="01CC7A4F"/>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71E0598"/>
    <w:rsid w:val="18CE4C42"/>
    <w:rsid w:val="19521F78"/>
    <w:rsid w:val="19971667"/>
    <w:rsid w:val="19E1ABDF"/>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EAC36F"/>
    <w:rsid w:val="2BEEB322"/>
    <w:rsid w:val="2BF5D5EF"/>
    <w:rsid w:val="2C33CA08"/>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AE79E2"/>
    <w:rsid w:val="38F1201F"/>
    <w:rsid w:val="3939CAB4"/>
    <w:rsid w:val="3942201A"/>
    <w:rsid w:val="3A270303"/>
    <w:rsid w:val="3A780CD2"/>
    <w:rsid w:val="3A82F7C6"/>
    <w:rsid w:val="3AAFC277"/>
    <w:rsid w:val="3B2E21DC"/>
    <w:rsid w:val="3B563F2D"/>
    <w:rsid w:val="3BBB569E"/>
    <w:rsid w:val="3CE92C6E"/>
    <w:rsid w:val="3D0574EB"/>
    <w:rsid w:val="3DC96553"/>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E501EBD-B95B-422A-8237-CC74CEE56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table of figures" w:uiPriority="99"/>
    <w:lsdException w:name="annotation reference" w:uiPriority="99"/>
    <w:lsdException w:name="List" w:uiPriority="5"/>
    <w:lsdException w:name="List Bullet" w:qFormat="1"/>
    <w:lsdException w:name="Title" w:uiPriority="10"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42F"/>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D72906"/>
    <w:pPr>
      <w:outlineLvl w:val="3"/>
    </w:pPr>
    <w:rPr>
      <w:sz w:val="24"/>
    </w:rPr>
  </w:style>
  <w:style w:type="paragraph" w:styleId="Heading5">
    <w:name w:val="heading 5"/>
    <w:basedOn w:val="Heading4"/>
    <w:next w:val="Normal"/>
    <w:link w:val="Heading5Char"/>
    <w:uiPriority w:val="9"/>
    <w:rsid w:val="008D00A5"/>
    <w:pPr>
      <w:ind w:left="1701" w:hanging="1701"/>
      <w:outlineLvl w:val="4"/>
    </w:pPr>
    <w:rPr>
      <w:sz w:val="22"/>
    </w:rPr>
  </w:style>
  <w:style w:type="paragraph" w:styleId="Heading6">
    <w:name w:val="heading 6"/>
    <w:basedOn w:val="H6"/>
    <w:next w:val="Normal"/>
    <w:link w:val="Heading6Char"/>
    <w:uiPriority w:val="9"/>
    <w:rsid w:val="008D00A5"/>
    <w:pPr>
      <w:outlineLvl w:val="5"/>
    </w:pPr>
  </w:style>
  <w:style w:type="paragraph" w:styleId="Heading7">
    <w:name w:val="heading 7"/>
    <w:basedOn w:val="H6"/>
    <w:next w:val="Normal"/>
    <w:link w:val="Heading7Char"/>
    <w:uiPriority w:val="9"/>
    <w:rsid w:val="008D00A5"/>
    <w:pPr>
      <w:outlineLvl w:val="6"/>
    </w:pPr>
  </w:style>
  <w:style w:type="paragraph" w:styleId="Heading8">
    <w:name w:val="heading 8"/>
    <w:basedOn w:val="Heading1"/>
    <w:next w:val="Normal"/>
    <w:link w:val="Heading8Char"/>
    <w:uiPriority w:val="9"/>
    <w:rsid w:val="008D00A5"/>
    <w:pPr>
      <w:ind w:left="0" w:firstLine="0"/>
      <w:outlineLvl w:val="7"/>
    </w:pPr>
  </w:style>
  <w:style w:type="paragraph" w:styleId="Heading9">
    <w:name w:val="heading 9"/>
    <w:basedOn w:val="Heading8"/>
    <w:next w:val="Normal"/>
    <w:link w:val="Heading9Char"/>
    <w:uiPriority w:val="9"/>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66644D"/>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BE18E4"/>
    <w:pPr>
      <w:keepNext/>
      <w:keepLines/>
      <w:spacing w:before="60"/>
      <w:ind w:left="1304" w:hanging="1304"/>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130B89"/>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eastAsiaTheme="minorHAnsi" w:hAnsi="Arial" w:cstheme="minorBidi"/>
      <w:b/>
      <w:szCs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3"/>
      </w:numPr>
    </w:pPr>
  </w:style>
  <w:style w:type="numbering" w:customStyle="1" w:styleId="CurrentList2">
    <w:name w:val="Current List2"/>
    <w:uiPriority w:val="99"/>
    <w:rsid w:val="00874AD6"/>
    <w:pPr>
      <w:numPr>
        <w:numId w:val="14"/>
      </w:numPr>
    </w:pPr>
  </w:style>
  <w:style w:type="character" w:styleId="IntenseReference">
    <w:name w:val="Intense Reference"/>
    <w:basedOn w:val="DefaultParagraphFont"/>
    <w:uiPriority w:val="32"/>
    <w:rsid w:val="00AA2944"/>
    <w:rPr>
      <w:b/>
      <w:bCs/>
      <w:smallCaps/>
      <w:color w:val="4472C4" w:themeColor="accent1"/>
      <w:spacing w:val="5"/>
    </w:rPr>
  </w:style>
  <w:style w:type="character" w:customStyle="1" w:styleId="TACChar">
    <w:name w:val="TAC Char"/>
    <w:link w:val="TAC"/>
    <w:qFormat/>
    <w:locked/>
    <w:rsid w:val="0066644D"/>
    <w:rPr>
      <w:rFonts w:ascii="Arial" w:eastAsiaTheme="minorHAnsi" w:hAnsi="Arial" w:cstheme="minorBidi"/>
      <w:sz w:val="18"/>
      <w:szCs w:val="22"/>
      <w:lang w:val="x-none" w:eastAsia="x-none"/>
    </w:rPr>
  </w:style>
  <w:style w:type="character" w:customStyle="1" w:styleId="3GPPTextChar">
    <w:name w:val="3GPP Text Char"/>
    <w:link w:val="3GPPText"/>
    <w:qFormat/>
    <w:locked/>
    <w:rsid w:val="008530B8"/>
    <w:rPr>
      <w:rFonts w:ascii="Times New Roman" w:eastAsia="SimSun" w:hAnsi="Times New Roman"/>
      <w:lang w:eastAsia="en-US"/>
    </w:rPr>
  </w:style>
  <w:style w:type="paragraph" w:customStyle="1" w:styleId="3GPPText">
    <w:name w:val="3GPP Text"/>
    <w:basedOn w:val="Normal"/>
    <w:link w:val="3GPPTextChar"/>
    <w:qFormat/>
    <w:rsid w:val="008530B8"/>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 w:type="paragraph" w:styleId="Title">
    <w:name w:val="Title"/>
    <w:basedOn w:val="Normal"/>
    <w:next w:val="Normal"/>
    <w:link w:val="TitleChar"/>
    <w:uiPriority w:val="10"/>
    <w:qFormat/>
    <w:rsid w:val="005E0C6B"/>
    <w:pPr>
      <w:spacing w:before="240" w:after="60" w:line="240" w:lineRule="auto"/>
      <w:ind w:left="1701" w:hanging="1701"/>
      <w:outlineLvl w:val="0"/>
    </w:pPr>
    <w:rPr>
      <w:rFonts w:eastAsia="Times New Roman" w:cs="Arial"/>
      <w:b/>
      <w:bCs/>
      <w:kern w:val="28"/>
      <w:szCs w:val="20"/>
      <w:lang w:val="en-GB"/>
    </w:rPr>
  </w:style>
  <w:style w:type="character" w:customStyle="1" w:styleId="TitleChar">
    <w:name w:val="Title Char"/>
    <w:basedOn w:val="DefaultParagraphFont"/>
    <w:link w:val="Title"/>
    <w:uiPriority w:val="10"/>
    <w:rsid w:val="005E0C6B"/>
    <w:rPr>
      <w:rFonts w:ascii="Arial" w:hAnsi="Arial" w:cs="Arial"/>
      <w:b/>
      <w:bCs/>
      <w:kern w:val="28"/>
      <w:lang w:eastAsia="en-US"/>
    </w:rPr>
  </w:style>
  <w:style w:type="paragraph" w:customStyle="1" w:styleId="Source">
    <w:name w:val="Source"/>
    <w:basedOn w:val="Normal"/>
    <w:rsid w:val="005E0C6B"/>
    <w:pPr>
      <w:spacing w:after="60" w:line="240" w:lineRule="auto"/>
      <w:ind w:left="1985" w:hanging="1985"/>
    </w:pPr>
    <w:rPr>
      <w:rFonts w:eastAsia="Times New Roman" w:cs="Arial"/>
      <w:b/>
      <w:szCs w:val="20"/>
      <w:lang w:val="en-GB"/>
    </w:rPr>
  </w:style>
  <w:style w:type="paragraph" w:customStyle="1" w:styleId="Contact">
    <w:name w:val="Contact"/>
    <w:basedOn w:val="Heading4"/>
    <w:rsid w:val="005E0C6B"/>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91895">
      <w:bodyDiv w:val="1"/>
      <w:marLeft w:val="0"/>
      <w:marRight w:val="0"/>
      <w:marTop w:val="0"/>
      <w:marBottom w:val="0"/>
      <w:divBdr>
        <w:top w:val="none" w:sz="0" w:space="0" w:color="auto"/>
        <w:left w:val="none" w:sz="0" w:space="0" w:color="auto"/>
        <w:bottom w:val="none" w:sz="0" w:space="0" w:color="auto"/>
        <w:right w:val="none" w:sz="0" w:space="0" w:color="auto"/>
      </w:divBdr>
    </w:div>
    <w:div w:id="21630824">
      <w:bodyDiv w:val="1"/>
      <w:marLeft w:val="0"/>
      <w:marRight w:val="0"/>
      <w:marTop w:val="0"/>
      <w:marBottom w:val="0"/>
      <w:divBdr>
        <w:top w:val="none" w:sz="0" w:space="0" w:color="auto"/>
        <w:left w:val="none" w:sz="0" w:space="0" w:color="auto"/>
        <w:bottom w:val="none" w:sz="0" w:space="0" w:color="auto"/>
        <w:right w:val="none" w:sz="0" w:space="0" w:color="auto"/>
      </w:divBdr>
    </w:div>
    <w:div w:id="69234831">
      <w:bodyDiv w:val="1"/>
      <w:marLeft w:val="0"/>
      <w:marRight w:val="0"/>
      <w:marTop w:val="0"/>
      <w:marBottom w:val="0"/>
      <w:divBdr>
        <w:top w:val="none" w:sz="0" w:space="0" w:color="auto"/>
        <w:left w:val="none" w:sz="0" w:space="0" w:color="auto"/>
        <w:bottom w:val="none" w:sz="0" w:space="0" w:color="auto"/>
        <w:right w:val="none" w:sz="0" w:space="0" w:color="auto"/>
      </w:divBdr>
    </w:div>
    <w:div w:id="130055885">
      <w:bodyDiv w:val="1"/>
      <w:marLeft w:val="0"/>
      <w:marRight w:val="0"/>
      <w:marTop w:val="0"/>
      <w:marBottom w:val="0"/>
      <w:divBdr>
        <w:top w:val="none" w:sz="0" w:space="0" w:color="auto"/>
        <w:left w:val="none" w:sz="0" w:space="0" w:color="auto"/>
        <w:bottom w:val="none" w:sz="0" w:space="0" w:color="auto"/>
        <w:right w:val="none" w:sz="0" w:space="0" w:color="auto"/>
      </w:divBdr>
    </w:div>
    <w:div w:id="147207796">
      <w:bodyDiv w:val="1"/>
      <w:marLeft w:val="0"/>
      <w:marRight w:val="0"/>
      <w:marTop w:val="0"/>
      <w:marBottom w:val="0"/>
      <w:divBdr>
        <w:top w:val="none" w:sz="0" w:space="0" w:color="auto"/>
        <w:left w:val="none" w:sz="0" w:space="0" w:color="auto"/>
        <w:bottom w:val="none" w:sz="0" w:space="0" w:color="auto"/>
        <w:right w:val="none" w:sz="0" w:space="0" w:color="auto"/>
      </w:divBdr>
      <w:divsChild>
        <w:div w:id="1839349251">
          <w:marLeft w:val="0"/>
          <w:marRight w:val="0"/>
          <w:marTop w:val="0"/>
          <w:marBottom w:val="0"/>
          <w:divBdr>
            <w:top w:val="none" w:sz="0" w:space="0" w:color="auto"/>
            <w:left w:val="none" w:sz="0" w:space="0" w:color="auto"/>
            <w:bottom w:val="none" w:sz="0" w:space="0" w:color="auto"/>
            <w:right w:val="none" w:sz="0" w:space="0" w:color="auto"/>
          </w:divBdr>
          <w:divsChild>
            <w:div w:id="1921450314">
              <w:marLeft w:val="0"/>
              <w:marRight w:val="0"/>
              <w:marTop w:val="0"/>
              <w:marBottom w:val="0"/>
              <w:divBdr>
                <w:top w:val="none" w:sz="0" w:space="0" w:color="auto"/>
                <w:left w:val="none" w:sz="0" w:space="0" w:color="auto"/>
                <w:bottom w:val="none" w:sz="0" w:space="0" w:color="auto"/>
                <w:right w:val="none" w:sz="0" w:space="0" w:color="auto"/>
              </w:divBdr>
              <w:divsChild>
                <w:div w:id="419328107">
                  <w:marLeft w:val="0"/>
                  <w:marRight w:val="0"/>
                  <w:marTop w:val="0"/>
                  <w:marBottom w:val="0"/>
                  <w:divBdr>
                    <w:top w:val="none" w:sz="0" w:space="0" w:color="auto"/>
                    <w:left w:val="none" w:sz="0" w:space="0" w:color="auto"/>
                    <w:bottom w:val="none" w:sz="0" w:space="0" w:color="auto"/>
                    <w:right w:val="none" w:sz="0" w:space="0" w:color="auto"/>
                  </w:divBdr>
                  <w:divsChild>
                    <w:div w:id="200674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46278">
      <w:bodyDiv w:val="1"/>
      <w:marLeft w:val="0"/>
      <w:marRight w:val="0"/>
      <w:marTop w:val="0"/>
      <w:marBottom w:val="0"/>
      <w:divBdr>
        <w:top w:val="none" w:sz="0" w:space="0" w:color="auto"/>
        <w:left w:val="none" w:sz="0" w:space="0" w:color="auto"/>
        <w:bottom w:val="none" w:sz="0" w:space="0" w:color="auto"/>
        <w:right w:val="none" w:sz="0" w:space="0" w:color="auto"/>
      </w:divBdr>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3645183">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515000139">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623970392">
      <w:bodyDiv w:val="1"/>
      <w:marLeft w:val="0"/>
      <w:marRight w:val="0"/>
      <w:marTop w:val="0"/>
      <w:marBottom w:val="0"/>
      <w:divBdr>
        <w:top w:val="none" w:sz="0" w:space="0" w:color="auto"/>
        <w:left w:val="none" w:sz="0" w:space="0" w:color="auto"/>
        <w:bottom w:val="none" w:sz="0" w:space="0" w:color="auto"/>
        <w:right w:val="none" w:sz="0" w:space="0" w:color="auto"/>
      </w:divBdr>
    </w:div>
    <w:div w:id="836649521">
      <w:bodyDiv w:val="1"/>
      <w:marLeft w:val="0"/>
      <w:marRight w:val="0"/>
      <w:marTop w:val="0"/>
      <w:marBottom w:val="0"/>
      <w:divBdr>
        <w:top w:val="none" w:sz="0" w:space="0" w:color="auto"/>
        <w:left w:val="none" w:sz="0" w:space="0" w:color="auto"/>
        <w:bottom w:val="none" w:sz="0" w:space="0" w:color="auto"/>
        <w:right w:val="none" w:sz="0" w:space="0" w:color="auto"/>
      </w:divBdr>
      <w:divsChild>
        <w:div w:id="1457135292">
          <w:marLeft w:val="0"/>
          <w:marRight w:val="0"/>
          <w:marTop w:val="0"/>
          <w:marBottom w:val="0"/>
          <w:divBdr>
            <w:top w:val="none" w:sz="0" w:space="0" w:color="auto"/>
            <w:left w:val="none" w:sz="0" w:space="0" w:color="auto"/>
            <w:bottom w:val="none" w:sz="0" w:space="0" w:color="auto"/>
            <w:right w:val="none" w:sz="0" w:space="0" w:color="auto"/>
          </w:divBdr>
          <w:divsChild>
            <w:div w:id="2047293936">
              <w:marLeft w:val="0"/>
              <w:marRight w:val="0"/>
              <w:marTop w:val="0"/>
              <w:marBottom w:val="0"/>
              <w:divBdr>
                <w:top w:val="none" w:sz="0" w:space="0" w:color="auto"/>
                <w:left w:val="none" w:sz="0" w:space="0" w:color="auto"/>
                <w:bottom w:val="none" w:sz="0" w:space="0" w:color="auto"/>
                <w:right w:val="none" w:sz="0" w:space="0" w:color="auto"/>
              </w:divBdr>
              <w:divsChild>
                <w:div w:id="537352004">
                  <w:marLeft w:val="0"/>
                  <w:marRight w:val="0"/>
                  <w:marTop w:val="0"/>
                  <w:marBottom w:val="0"/>
                  <w:divBdr>
                    <w:top w:val="none" w:sz="0" w:space="0" w:color="auto"/>
                    <w:left w:val="none" w:sz="0" w:space="0" w:color="auto"/>
                    <w:bottom w:val="none" w:sz="0" w:space="0" w:color="auto"/>
                    <w:right w:val="none" w:sz="0" w:space="0" w:color="auto"/>
                  </w:divBdr>
                  <w:divsChild>
                    <w:div w:id="189388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13324">
      <w:bodyDiv w:val="1"/>
      <w:marLeft w:val="0"/>
      <w:marRight w:val="0"/>
      <w:marTop w:val="0"/>
      <w:marBottom w:val="0"/>
      <w:divBdr>
        <w:top w:val="none" w:sz="0" w:space="0" w:color="auto"/>
        <w:left w:val="none" w:sz="0" w:space="0" w:color="auto"/>
        <w:bottom w:val="none" w:sz="0" w:space="0" w:color="auto"/>
        <w:right w:val="none" w:sz="0" w:space="0" w:color="auto"/>
      </w:divBdr>
    </w:div>
    <w:div w:id="85669656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6393498">
      <w:bodyDiv w:val="1"/>
      <w:marLeft w:val="0"/>
      <w:marRight w:val="0"/>
      <w:marTop w:val="0"/>
      <w:marBottom w:val="0"/>
      <w:divBdr>
        <w:top w:val="none" w:sz="0" w:space="0" w:color="auto"/>
        <w:left w:val="none" w:sz="0" w:space="0" w:color="auto"/>
        <w:bottom w:val="none" w:sz="0" w:space="0" w:color="auto"/>
        <w:right w:val="none" w:sz="0" w:space="0" w:color="auto"/>
      </w:divBdr>
    </w:div>
    <w:div w:id="1070421158">
      <w:bodyDiv w:val="1"/>
      <w:marLeft w:val="0"/>
      <w:marRight w:val="0"/>
      <w:marTop w:val="0"/>
      <w:marBottom w:val="0"/>
      <w:divBdr>
        <w:top w:val="none" w:sz="0" w:space="0" w:color="auto"/>
        <w:left w:val="none" w:sz="0" w:space="0" w:color="auto"/>
        <w:bottom w:val="none" w:sz="0" w:space="0" w:color="auto"/>
        <w:right w:val="none" w:sz="0" w:space="0" w:color="auto"/>
      </w:divBdr>
    </w:div>
    <w:div w:id="1154906606">
      <w:bodyDiv w:val="1"/>
      <w:marLeft w:val="0"/>
      <w:marRight w:val="0"/>
      <w:marTop w:val="0"/>
      <w:marBottom w:val="0"/>
      <w:divBdr>
        <w:top w:val="none" w:sz="0" w:space="0" w:color="auto"/>
        <w:left w:val="none" w:sz="0" w:space="0" w:color="auto"/>
        <w:bottom w:val="none" w:sz="0" w:space="0" w:color="auto"/>
        <w:right w:val="none" w:sz="0" w:space="0" w:color="auto"/>
      </w:divBdr>
    </w:div>
    <w:div w:id="1161198455">
      <w:bodyDiv w:val="1"/>
      <w:marLeft w:val="0"/>
      <w:marRight w:val="0"/>
      <w:marTop w:val="0"/>
      <w:marBottom w:val="0"/>
      <w:divBdr>
        <w:top w:val="none" w:sz="0" w:space="0" w:color="auto"/>
        <w:left w:val="none" w:sz="0" w:space="0" w:color="auto"/>
        <w:bottom w:val="none" w:sz="0" w:space="0" w:color="auto"/>
        <w:right w:val="none" w:sz="0" w:space="0" w:color="auto"/>
      </w:divBdr>
    </w:div>
    <w:div w:id="1170946457">
      <w:bodyDiv w:val="1"/>
      <w:marLeft w:val="0"/>
      <w:marRight w:val="0"/>
      <w:marTop w:val="0"/>
      <w:marBottom w:val="0"/>
      <w:divBdr>
        <w:top w:val="none" w:sz="0" w:space="0" w:color="auto"/>
        <w:left w:val="none" w:sz="0" w:space="0" w:color="auto"/>
        <w:bottom w:val="none" w:sz="0" w:space="0" w:color="auto"/>
        <w:right w:val="none" w:sz="0" w:space="0" w:color="auto"/>
      </w:divBdr>
    </w:div>
    <w:div w:id="1230732159">
      <w:bodyDiv w:val="1"/>
      <w:marLeft w:val="0"/>
      <w:marRight w:val="0"/>
      <w:marTop w:val="0"/>
      <w:marBottom w:val="0"/>
      <w:divBdr>
        <w:top w:val="none" w:sz="0" w:space="0" w:color="auto"/>
        <w:left w:val="none" w:sz="0" w:space="0" w:color="auto"/>
        <w:bottom w:val="none" w:sz="0" w:space="0" w:color="auto"/>
        <w:right w:val="none" w:sz="0" w:space="0" w:color="auto"/>
      </w:divBdr>
    </w:div>
    <w:div w:id="1246381763">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48997943">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307736388">
      <w:bodyDiv w:val="1"/>
      <w:marLeft w:val="0"/>
      <w:marRight w:val="0"/>
      <w:marTop w:val="0"/>
      <w:marBottom w:val="0"/>
      <w:divBdr>
        <w:top w:val="none" w:sz="0" w:space="0" w:color="auto"/>
        <w:left w:val="none" w:sz="0" w:space="0" w:color="auto"/>
        <w:bottom w:val="none" w:sz="0" w:space="0" w:color="auto"/>
        <w:right w:val="none" w:sz="0" w:space="0" w:color="auto"/>
      </w:divBdr>
    </w:div>
    <w:div w:id="1323389038">
      <w:bodyDiv w:val="1"/>
      <w:marLeft w:val="0"/>
      <w:marRight w:val="0"/>
      <w:marTop w:val="0"/>
      <w:marBottom w:val="0"/>
      <w:divBdr>
        <w:top w:val="none" w:sz="0" w:space="0" w:color="auto"/>
        <w:left w:val="none" w:sz="0" w:space="0" w:color="auto"/>
        <w:bottom w:val="none" w:sz="0" w:space="0" w:color="auto"/>
        <w:right w:val="none" w:sz="0" w:space="0" w:color="auto"/>
      </w:divBdr>
    </w:div>
    <w:div w:id="1341078066">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10731702">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458797403">
      <w:bodyDiv w:val="1"/>
      <w:marLeft w:val="0"/>
      <w:marRight w:val="0"/>
      <w:marTop w:val="0"/>
      <w:marBottom w:val="0"/>
      <w:divBdr>
        <w:top w:val="none" w:sz="0" w:space="0" w:color="auto"/>
        <w:left w:val="none" w:sz="0" w:space="0" w:color="auto"/>
        <w:bottom w:val="none" w:sz="0" w:space="0" w:color="auto"/>
        <w:right w:val="none" w:sz="0" w:space="0" w:color="auto"/>
      </w:divBdr>
    </w:div>
    <w:div w:id="1510178620">
      <w:bodyDiv w:val="1"/>
      <w:marLeft w:val="0"/>
      <w:marRight w:val="0"/>
      <w:marTop w:val="0"/>
      <w:marBottom w:val="0"/>
      <w:divBdr>
        <w:top w:val="none" w:sz="0" w:space="0" w:color="auto"/>
        <w:left w:val="none" w:sz="0" w:space="0" w:color="auto"/>
        <w:bottom w:val="none" w:sz="0" w:space="0" w:color="auto"/>
        <w:right w:val="none" w:sz="0" w:space="0" w:color="auto"/>
      </w:divBdr>
    </w:div>
    <w:div w:id="1533760683">
      <w:bodyDiv w:val="1"/>
      <w:marLeft w:val="0"/>
      <w:marRight w:val="0"/>
      <w:marTop w:val="0"/>
      <w:marBottom w:val="0"/>
      <w:divBdr>
        <w:top w:val="none" w:sz="0" w:space="0" w:color="auto"/>
        <w:left w:val="none" w:sz="0" w:space="0" w:color="auto"/>
        <w:bottom w:val="none" w:sz="0" w:space="0" w:color="auto"/>
        <w:right w:val="none" w:sz="0" w:space="0" w:color="auto"/>
      </w:divBdr>
    </w:div>
    <w:div w:id="1855604577">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64243671">
      <w:bodyDiv w:val="1"/>
      <w:marLeft w:val="0"/>
      <w:marRight w:val="0"/>
      <w:marTop w:val="0"/>
      <w:marBottom w:val="0"/>
      <w:divBdr>
        <w:top w:val="none" w:sz="0" w:space="0" w:color="auto"/>
        <w:left w:val="none" w:sz="0" w:space="0" w:color="auto"/>
        <w:bottom w:val="none" w:sz="0" w:space="0" w:color="auto"/>
        <w:right w:val="none" w:sz="0" w:space="0" w:color="auto"/>
      </w:divBdr>
    </w:div>
    <w:div w:id="1952124032">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2.xml><?xml version="1.0" encoding="utf-8"?>
<ds:datastoreItem xmlns:ds="http://schemas.openxmlformats.org/officeDocument/2006/customXml" ds:itemID="{BDEB72DF-515E-44D5-832E-B3594050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6F29B25-3ED5-455B-9E0A-645027F3A0F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48</TotalTime>
  <Pages>4</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7093</CharactersWithSpaces>
  <SharedDoc>false</SharedDoc>
  <HLinks>
    <vt:vector size="30" baseType="variant">
      <vt:variant>
        <vt:i4>1048627</vt:i4>
      </vt:variant>
      <vt:variant>
        <vt:i4>44</vt:i4>
      </vt:variant>
      <vt:variant>
        <vt:i4>0</vt:i4>
      </vt:variant>
      <vt:variant>
        <vt:i4>5</vt:i4>
      </vt:variant>
      <vt:variant>
        <vt:lpwstr/>
      </vt:variant>
      <vt:variant>
        <vt:lpwstr>_Toc135051254</vt:lpwstr>
      </vt:variant>
      <vt:variant>
        <vt:i4>1048627</vt:i4>
      </vt:variant>
      <vt:variant>
        <vt:i4>41</vt:i4>
      </vt:variant>
      <vt:variant>
        <vt:i4>0</vt:i4>
      </vt:variant>
      <vt:variant>
        <vt:i4>5</vt:i4>
      </vt:variant>
      <vt:variant>
        <vt:lpwstr/>
      </vt:variant>
      <vt:variant>
        <vt:lpwstr>_Toc135051253</vt:lpwstr>
      </vt:variant>
      <vt:variant>
        <vt:i4>1048627</vt:i4>
      </vt:variant>
      <vt:variant>
        <vt:i4>35</vt:i4>
      </vt:variant>
      <vt:variant>
        <vt:i4>0</vt:i4>
      </vt:variant>
      <vt:variant>
        <vt:i4>5</vt:i4>
      </vt:variant>
      <vt:variant>
        <vt:lpwstr/>
      </vt:variant>
      <vt:variant>
        <vt:lpwstr>_Toc135051252</vt:lpwstr>
      </vt:variant>
      <vt:variant>
        <vt:i4>1704035</vt:i4>
      </vt:variant>
      <vt:variant>
        <vt:i4>3</vt:i4>
      </vt:variant>
      <vt:variant>
        <vt:i4>0</vt:i4>
      </vt:variant>
      <vt:variant>
        <vt:i4>5</vt:i4>
      </vt:variant>
      <vt:variant>
        <vt:lpwstr>mailto:stefan.cerovic@ericsson.com</vt:lpwstr>
      </vt:variant>
      <vt:variant>
        <vt:lpwstr/>
      </vt:variant>
      <vt:variant>
        <vt:i4>3670105</vt:i4>
      </vt:variant>
      <vt:variant>
        <vt:i4>0</vt:i4>
      </vt:variant>
      <vt:variant>
        <vt:i4>0</vt:i4>
      </vt:variant>
      <vt:variant>
        <vt:i4>5</vt:i4>
      </vt:variant>
      <vt:variant>
        <vt:lpwstr>mailto:christian.bergljung@ericsson.com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Umut Ugurlu</cp:lastModifiedBy>
  <cp:revision>40</cp:revision>
  <cp:lastPrinted>2023-08-11T12:50:00Z</cp:lastPrinted>
  <dcterms:created xsi:type="dcterms:W3CDTF">2024-11-08T06:59:00Z</dcterms:created>
  <dcterms:modified xsi:type="dcterms:W3CDTF">2025-02-17T12:21:00Z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